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AD49" w14:textId="6647FCB2" w:rsidR="00797842" w:rsidRPr="003B6862" w:rsidRDefault="00A362B1" w:rsidP="000B11FD">
      <w:bookmarkStart w:id="0" w:name="_Hlk111553051"/>
      <w:bookmarkEnd w:id="0"/>
      <w:r w:rsidRPr="006377F9">
        <w:rPr>
          <w:noProof/>
        </w:rPr>
        <w:drawing>
          <wp:anchor distT="0" distB="0" distL="114300" distR="114300" simplePos="0" relativeHeight="251689984" behindDoc="0" locked="0" layoutInCell="1" allowOverlap="1" wp14:anchorId="7FE97555" wp14:editId="52DBB7E4">
            <wp:simplePos x="0" y="0"/>
            <wp:positionH relativeFrom="margin">
              <wp:posOffset>-901700</wp:posOffset>
            </wp:positionH>
            <wp:positionV relativeFrom="paragraph">
              <wp:posOffset>-918153</wp:posOffset>
            </wp:positionV>
            <wp:extent cx="7948103" cy="695459"/>
            <wp:effectExtent l="0" t="0" r="0" b="0"/>
            <wp:wrapNone/>
            <wp:docPr id="11" name="Picture 5" descr="A large group of people&#10;&#10;Description automatically generated with low confidence">
              <a:extLst xmlns:a="http://schemas.openxmlformats.org/drawingml/2006/main">
                <a:ext uri="{FF2B5EF4-FFF2-40B4-BE49-F238E27FC236}">
                  <a16:creationId xmlns:a16="http://schemas.microsoft.com/office/drawing/2014/main" id="{FE644523-0C7E-FA48-9128-9F6CAF859B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large group of people&#10;&#10;Description automatically generated with low confidence">
                      <a:extLst>
                        <a:ext uri="{FF2B5EF4-FFF2-40B4-BE49-F238E27FC236}">
                          <a16:creationId xmlns:a16="http://schemas.microsoft.com/office/drawing/2014/main" id="{FE644523-0C7E-FA48-9128-9F6CAF859B9B}"/>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61111"/>
                    <a:stretch/>
                  </pic:blipFill>
                  <pic:spPr>
                    <a:xfrm>
                      <a:off x="0" y="0"/>
                      <a:ext cx="7948103" cy="695459"/>
                    </a:xfrm>
                    <a:prstGeom prst="rect">
                      <a:avLst/>
                    </a:prstGeom>
                  </pic:spPr>
                </pic:pic>
              </a:graphicData>
            </a:graphic>
            <wp14:sizeRelH relativeFrom="page">
              <wp14:pctWidth>0</wp14:pctWidth>
            </wp14:sizeRelH>
            <wp14:sizeRelV relativeFrom="page">
              <wp14:pctHeight>0</wp14:pctHeight>
            </wp14:sizeRelV>
          </wp:anchor>
        </w:drawing>
      </w:r>
      <w:r w:rsidR="00D5176E">
        <w:rPr>
          <w:noProof/>
        </w:rPr>
        <mc:AlternateContent>
          <mc:Choice Requires="wps">
            <w:drawing>
              <wp:anchor distT="0" distB="0" distL="114300" distR="114300" simplePos="0" relativeHeight="251696128" behindDoc="0" locked="0" layoutInCell="1" allowOverlap="1" wp14:anchorId="5DAA18B1" wp14:editId="7C8BFBB7">
                <wp:simplePos x="0" y="0"/>
                <wp:positionH relativeFrom="margin">
                  <wp:posOffset>-180108</wp:posOffset>
                </wp:positionH>
                <wp:positionV relativeFrom="paragraph">
                  <wp:posOffset>-221673</wp:posOffset>
                </wp:positionV>
                <wp:extent cx="5898284" cy="1275009"/>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5898284" cy="1275009"/>
                        </a:xfrm>
                        <a:prstGeom prst="rect">
                          <a:avLst/>
                        </a:prstGeom>
                        <a:noFill/>
                        <a:ln w="6350">
                          <a:noFill/>
                        </a:ln>
                      </wps:spPr>
                      <wps:txbx>
                        <w:txbxContent>
                          <w:p w14:paraId="3B2F8A94" w14:textId="77777777" w:rsidR="007E0415" w:rsidRDefault="007E0415">
                            <w:pPr>
                              <w:rPr>
                                <w:b/>
                                <w:color w:val="FFFFFF" w:themeColor="background1"/>
                                <w:sz w:val="52"/>
                                <w:szCs w:val="48"/>
                              </w:rPr>
                            </w:pPr>
                            <w:bookmarkStart w:id="1" w:name="_Toc104456816"/>
                            <w:r w:rsidRPr="00D5176E">
                              <w:rPr>
                                <w:b/>
                                <w:color w:val="FFFFFF" w:themeColor="background1"/>
                                <w:sz w:val="52"/>
                                <w:szCs w:val="48"/>
                              </w:rPr>
                              <w:t xml:space="preserve">An Evaluation of </w:t>
                            </w:r>
                            <w:bookmarkEnd w:id="1"/>
                          </w:p>
                          <w:p w14:paraId="525B81C8" w14:textId="4986EB5C" w:rsidR="007E0415" w:rsidRPr="00D5176E" w:rsidRDefault="007E0415">
                            <w:pPr>
                              <w:rPr>
                                <w:b/>
                                <w:color w:val="FFFFFF" w:themeColor="background1"/>
                                <w:sz w:val="52"/>
                                <w:szCs w:val="48"/>
                              </w:rPr>
                            </w:pPr>
                            <w:r>
                              <w:rPr>
                                <w:b/>
                                <w:color w:val="FFFFFF" w:themeColor="background1"/>
                                <w:sz w:val="52"/>
                                <w:szCs w:val="48"/>
                              </w:rPr>
                              <w:t>Michigan Early Learning Corps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AA18B1" id="_x0000_t202" coordsize="21600,21600" o:spt="202" path="m,l,21600r21600,l21600,xe">
                <v:stroke joinstyle="miter"/>
                <v:path gradientshapeok="t" o:connecttype="rect"/>
              </v:shapetype>
              <v:shape id="Text Box 26" o:spid="_x0000_s1026" type="#_x0000_t202" style="position:absolute;margin-left:-14.2pt;margin-top:-17.45pt;width:464.45pt;height:100.4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1vMAIAAFQEAAAOAAAAZHJzL2Uyb0RvYy54bWysVFFv2jAQfp+0/2D5fSRkQAERKtaKaRJq&#10;K0HVZ+PYJJLj82xDwn79zk6gqNvTtBdzvrvc+b7vOxb3ba3ISVhXgc7pcJBSIjSHotKHnL7u1l+m&#10;lDjPdMEUaJHTs3D0fvn506Ixc5FBCaoQlmAR7eaNyWnpvZknieOlqJkbgBEagxJszTxe7SEpLGuw&#10;eq2SLE0nSQO2MBa4cA69j12QLmN9KQX3z1I64YnKKb7Nx9PGcx/OZLlg84Nlpqx4/wz2D6+oWaWx&#10;6bXUI/OMHG31R6m64hYcSD/gUCcgZcVFnAGnGaYfptmWzIg4C4LjzBUm9//K8qfTiyVVkdNsQolm&#10;NXK0E60n36Al6EJ8GuPmmLY1mOhb9CPPF79DZxi7lbYOvzgQwTgifb6iG6pxdI6ns2k2HVHCMTbM&#10;7sZpOgt1kvfPjXX+u4CaBCOnFumLqLLTxvku9ZISumlYV0pFCpUmTU4nX8dp/OAaweJKY48wRPfY&#10;YPl23/aT7aE442AWOmk4w9cVNt8w51+YRS3gLKhv/4yHVIBNoLcoKcH++ps/5CNFGKWkQW3l1P08&#10;MisoUT80kjcbjkZBjPEyGt9leLG3kf1tRB/rB0D5DnGTDI9myPfqYkoL9RuuwSp0xRDTHHvn1F/M&#10;B98pHteIi9UqJqH8DPMbvTU8lA5wBmh37RuzpsffI3VPcFEhm3+gocvtiFgdPcgqchQA7lDtcUfp&#10;Rpb7NQu7cXuPWe9/BsvfAAAA//8DAFBLAwQUAAYACAAAACEA/PoXaOMAAAALAQAADwAAAGRycy9k&#10;b3ducmV2LnhtbEyPwU7DMAyG70i8Q2Qkbluysk5taTpNlSYkBIeNXbilTdZWa5zSZFvh6TGncbPl&#10;T7+/P19PtmcXM/rOoYTFXAAzWDvdYSPh8LGdJcB8UKhV79BI+DYe1sX9Xa4y7a64M5d9aBiFoM+U&#10;hDaEIePc162xys/dYJBuRzdaFWgdG65HdaVw2/NIiBW3qkP60KrBlK2pT/uzlfBabt/Vrops8tOX&#10;L2/HzfB1+IylfHyYNs/AgpnCDYY/fVKHgpwqd0btWS9hFiVLQml4WqbAiEiFiIFVhK7iFHiR8/8d&#10;il8AAAD//wMAUEsBAi0AFAAGAAgAAAAhALaDOJL+AAAA4QEAABMAAAAAAAAAAAAAAAAAAAAAAFtD&#10;b250ZW50X1R5cGVzXS54bWxQSwECLQAUAAYACAAAACEAOP0h/9YAAACUAQAACwAAAAAAAAAAAAAA&#10;AAAvAQAAX3JlbHMvLnJlbHNQSwECLQAUAAYACAAAACEAj/etbzACAABUBAAADgAAAAAAAAAAAAAA&#10;AAAuAgAAZHJzL2Uyb0RvYy54bWxQSwECLQAUAAYACAAAACEA/PoXaOMAAAALAQAADwAAAAAAAAAA&#10;AAAAAACKBAAAZHJzL2Rvd25yZXYueG1sUEsFBgAAAAAEAAQA8wAAAJoFAAAAAA==&#10;" filled="f" stroked="f" strokeweight=".5pt">
                <v:textbox>
                  <w:txbxContent>
                    <w:p w14:paraId="3B2F8A94" w14:textId="77777777" w:rsidR="007E0415" w:rsidRDefault="007E0415">
                      <w:pPr>
                        <w:rPr>
                          <w:b/>
                          <w:color w:val="FFFFFF" w:themeColor="background1"/>
                          <w:sz w:val="52"/>
                          <w:szCs w:val="48"/>
                        </w:rPr>
                      </w:pPr>
                      <w:bookmarkStart w:id="2" w:name="_Toc104456816"/>
                      <w:r w:rsidRPr="00D5176E">
                        <w:rPr>
                          <w:b/>
                          <w:color w:val="FFFFFF" w:themeColor="background1"/>
                          <w:sz w:val="52"/>
                          <w:szCs w:val="48"/>
                        </w:rPr>
                        <w:t xml:space="preserve">An Evaluation of </w:t>
                      </w:r>
                      <w:bookmarkEnd w:id="2"/>
                    </w:p>
                    <w:p w14:paraId="525B81C8" w14:textId="4986EB5C" w:rsidR="007E0415" w:rsidRPr="00D5176E" w:rsidRDefault="007E0415">
                      <w:pPr>
                        <w:rPr>
                          <w:b/>
                          <w:color w:val="FFFFFF" w:themeColor="background1"/>
                          <w:sz w:val="52"/>
                          <w:szCs w:val="48"/>
                        </w:rPr>
                      </w:pPr>
                      <w:r>
                        <w:rPr>
                          <w:b/>
                          <w:color w:val="FFFFFF" w:themeColor="background1"/>
                          <w:sz w:val="52"/>
                          <w:szCs w:val="48"/>
                        </w:rPr>
                        <w:t>Michigan Early Learning Corps</w:t>
                      </w:r>
                    </w:p>
                  </w:txbxContent>
                </v:textbox>
                <w10:wrap anchorx="margin"/>
              </v:shape>
            </w:pict>
          </mc:Fallback>
        </mc:AlternateContent>
      </w:r>
      <w:r w:rsidR="006377F9" w:rsidRPr="003B6862">
        <w:rPr>
          <w:noProof/>
        </w:rPr>
        <mc:AlternateContent>
          <mc:Choice Requires="wps">
            <w:drawing>
              <wp:anchor distT="0" distB="0" distL="114300" distR="114300" simplePos="0" relativeHeight="251682815" behindDoc="0" locked="0" layoutInCell="1" allowOverlap="1" wp14:anchorId="36CF9AF3" wp14:editId="18A9E4BC">
                <wp:simplePos x="0" y="0"/>
                <wp:positionH relativeFrom="page">
                  <wp:align>left</wp:align>
                </wp:positionH>
                <wp:positionV relativeFrom="paragraph">
                  <wp:posOffset>-901521</wp:posOffset>
                </wp:positionV>
                <wp:extent cx="7778526" cy="2171700"/>
                <wp:effectExtent l="0" t="0" r="0" b="0"/>
                <wp:wrapNone/>
                <wp:docPr id="17" name="Rectangle 17"/>
                <wp:cNvGraphicFramePr/>
                <a:graphic xmlns:a="http://schemas.openxmlformats.org/drawingml/2006/main">
                  <a:graphicData uri="http://schemas.microsoft.com/office/word/2010/wordprocessingShape">
                    <wps:wsp>
                      <wps:cNvSpPr/>
                      <wps:spPr>
                        <a:xfrm>
                          <a:off x="0" y="0"/>
                          <a:ext cx="7778526" cy="21717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8C400" w14:textId="3A3BF514" w:rsidR="007E0415" w:rsidRPr="000B11FD" w:rsidRDefault="007E0415" w:rsidP="000B11FD">
                            <w:pPr>
                              <w:pStyle w:val="Head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F9AF3" id="Rectangle 17" o:spid="_x0000_s1027" style="position:absolute;margin-left:0;margin-top:-71pt;width:612.5pt;height:171pt;z-index:2516828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L+ngIAAJkFAAAOAAAAZHJzL2Uyb0RvYy54bWysVN9P2zAQfp+0/8Hy+0gTAWEVKapATJMQ&#10;Q8DEs+vYTSTH59luk+6v39lOUsbQHqb1IfX5vvv1+e4ur4ZOkb2wrgVd0fxkQYnQHOpWbyv6/fn2&#10;0wUlzjNdMwVaVPQgHL1affxw2ZulKKABVQtL0Il2y95UtPHeLLPM8UZ0zJ2AERqVEmzHPIp2m9WW&#10;9ei9U1mxWJxnPdjaWODCOby9SUq6iv6lFNx/k9IJT1RFMTcfvzZ+N+GbrS7ZcmuZaVo+psH+IYuO&#10;tRqDzq5umGdkZ9s/XHUtt+BA+hMOXQZStlzEGrCafPGmmqeGGRFrQXKcmWly/88tv98/WNLW+HYl&#10;JZp1+EaPyBrTWyUI3iFBvXFLxD2ZBztKDo+h2kHaLvxjHWSIpB5mUsXgCcfLsiwvzopzSjjqirzM&#10;y0WkPTuaG+v8FwEdCYeKWowfyWT7O+cxJEInSIjmQLX1batUFEKniGtlyZ7hG/uhCCmjxW8opQNW&#10;Q7BK6nCThcpSLfHkD0oEnNKPQiIpmH0RE4nteAzCOBfa50nVsFqk2GcL/E3Rp7RiLtFh8Cwx/ux7&#10;dDAhk5PJd8pyxAdTEbt5Nl78LbFkPFvEyKD9bNy1Gux7DhRWNUZO+ImkRE1gyQ+bITVMQIabDdQH&#10;bCILabqc4bctPuQdc/6BWRwnHDxcEf4bfqSCvqIwnihpwP587z7gsctRS0mP41lR92PHrKBEfdXY&#10;/5/z09Mwz1E4PSsLFOxrzea1Ru+6a8DuyHEZGR6PAe/VdJQWuhfcJOsQFVVMc4xdUe7tJFz7tDZw&#10;F3GxXkcYzrBh/k4/GR6cB55Doz4PL8yasZs9DsI9TKPMlm+aOmGDpYb1zoNsY8cfeR1fAOc/ttK4&#10;q8KCeS1H1HGjrn4BAAD//wMAUEsDBBQABgAIAAAAIQBrhz3S4AAAAAoBAAAPAAAAZHJzL2Rvd25y&#10;ZXYueG1sTI9BS8NAEIXvgv9hGcFbu+miYmMmRQQPIiK2RfS2yY7Z2OxuyG6b6K93erK3N7zhve8V&#10;q8l14kBDbINHWMwzEOTrYFrfIGw3j7NbEDFpb3QXPCH8UIRVeX5W6NyE0b/RYZ0awSE+5hrBptTn&#10;UsbaktNxHnry7H2FwenE59BIM+iRw10nVZbdSKdbzw1W9/Rgqd6t9w4hfP8ut8/jy67a2GX9/qma&#10;j6fXEfHyYrq/A5FoSv/PcMRndCiZqQp7b6LoEHhIQpgtrhSro6/UNasKgXszkGUhTyeUfwAAAP//&#10;AwBQSwECLQAUAAYACAAAACEAtoM4kv4AAADhAQAAEwAAAAAAAAAAAAAAAAAAAAAAW0NvbnRlbnRf&#10;VHlwZXNdLnhtbFBLAQItABQABgAIAAAAIQA4/SH/1gAAAJQBAAALAAAAAAAAAAAAAAAAAC8BAABf&#10;cmVscy8ucmVsc1BLAQItABQABgAIAAAAIQDAbrL+ngIAAJkFAAAOAAAAAAAAAAAAAAAAAC4CAABk&#10;cnMvZTJvRG9jLnhtbFBLAQItABQABgAIAAAAIQBrhz3S4AAAAAoBAAAPAAAAAAAAAAAAAAAAAPgE&#10;AABkcnMvZG93bnJldi54bWxQSwUGAAAAAAQABADzAAAABQYAAAAA&#10;" fillcolor="#2dc4b6 [3215]" stroked="f" strokeweight="1pt">
                <v:textbox>
                  <w:txbxContent>
                    <w:p w14:paraId="4948C400" w14:textId="3A3BF514" w:rsidR="007E0415" w:rsidRPr="000B11FD" w:rsidRDefault="007E0415" w:rsidP="000B11FD">
                      <w:pPr>
                        <w:pStyle w:val="Heading1"/>
                      </w:pPr>
                    </w:p>
                  </w:txbxContent>
                </v:textbox>
                <w10:wrap anchorx="page"/>
              </v:rect>
            </w:pict>
          </mc:Fallback>
        </mc:AlternateContent>
      </w:r>
    </w:p>
    <w:p w14:paraId="1A24BE1C" w14:textId="41B125C3" w:rsidR="00797842" w:rsidRPr="003B6862" w:rsidRDefault="00797842" w:rsidP="000B11FD"/>
    <w:p w14:paraId="0E9E03ED" w14:textId="548187B5" w:rsidR="00797842" w:rsidRPr="003B6862" w:rsidRDefault="00797842" w:rsidP="000B11FD"/>
    <w:p w14:paraId="5F096713" w14:textId="49E61D74" w:rsidR="00A03093" w:rsidRPr="003B6862" w:rsidRDefault="00A03093" w:rsidP="000B11FD"/>
    <w:p w14:paraId="06C424CA" w14:textId="1D812685" w:rsidR="00A03093" w:rsidRPr="003B6862" w:rsidRDefault="00D5176E" w:rsidP="000B11FD">
      <w:r w:rsidRPr="003B6862">
        <w:rPr>
          <w:noProof/>
        </w:rPr>
        <mc:AlternateContent>
          <mc:Choice Requires="wps">
            <w:drawing>
              <wp:anchor distT="0" distB="0" distL="114300" distR="114300" simplePos="0" relativeHeight="251686912" behindDoc="0" locked="0" layoutInCell="1" allowOverlap="1" wp14:anchorId="44DE2B23" wp14:editId="2EBC09C0">
                <wp:simplePos x="0" y="0"/>
                <wp:positionH relativeFrom="column">
                  <wp:posOffset>-199852</wp:posOffset>
                </wp:positionH>
                <wp:positionV relativeFrom="paragraph">
                  <wp:posOffset>182880</wp:posOffset>
                </wp:positionV>
                <wp:extent cx="3824605" cy="632881"/>
                <wp:effectExtent l="0" t="0" r="4445" b="0"/>
                <wp:wrapNone/>
                <wp:docPr id="3" name="Rectangle: Rounded Corners 3"/>
                <wp:cNvGraphicFramePr/>
                <a:graphic xmlns:a="http://schemas.openxmlformats.org/drawingml/2006/main">
                  <a:graphicData uri="http://schemas.microsoft.com/office/word/2010/wordprocessingShape">
                    <wps:wsp>
                      <wps:cNvSpPr/>
                      <wps:spPr>
                        <a:xfrm>
                          <a:off x="0" y="0"/>
                          <a:ext cx="3824605" cy="632881"/>
                        </a:xfrm>
                        <a:prstGeom prst="roundRect">
                          <a:avLst>
                            <a:gd name="adj" fmla="val 50000"/>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14:paraId="0BB4EFF4" w14:textId="381CB7B1" w:rsidR="007E0415" w:rsidRPr="00D5176E" w:rsidRDefault="007E0415" w:rsidP="000B11FD">
                            <w:pPr>
                              <w:rPr>
                                <w:b/>
                                <w:sz w:val="32"/>
                              </w:rPr>
                            </w:pPr>
                            <w:r>
                              <w:rPr>
                                <w:b/>
                                <w:sz w:val="32"/>
                              </w:rPr>
                              <w:t>ANNUAL EVALUATION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E2B23" id="Rectangle: Rounded Corners 3" o:spid="_x0000_s1028" style="position:absolute;margin-left:-15.75pt;margin-top:14.4pt;width:301.15pt;height:4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hUqwIAAMIFAAAOAAAAZHJzL2Uyb0RvYy54bWysVE1v2zAMvQ/YfxB0X52vdplRpwhSdBhQ&#10;dEXboWdFlhIPsqhJSuzs14+U7aTddumwHBxS5KPIJ5KXV21t2F75UIEt+PhsxJmyEsrKbgr+7enm&#10;w5yzEIUthQGrCn5QgV8t3r+7bFyuJrAFUyrPMIgNeeMKvo3R5VkW5FbVIpyBUxaNGnwtIqp+k5Ve&#10;NBi9NtlkNLrIGvCl8yBVCHh63Rn5IsXXWsn4VeugIjMFx9xi+vr0XdM3W1yKfOOF21ayT0P8Qxa1&#10;qCxeegx1LaJgO1/9EaqupIcAOp5JqDPQupIq1YDVjEe/VfO4FU6lWpCc4I40hf8XVt7t7z2ryoJP&#10;ObOixid6QNKE3RiVswfY2VKVbAXe4huzKfHVuJAj7NHd+14LKFLxrfY1/WNZrE0cH44cqzYyiYfT&#10;+WR2MTrnTKLtYjqZz8cUNDuhnQ/xs4KakVBwTzlQTolfsb8NMRFd9umK8jtnujb4bHth2PkIf33E&#10;3hljDzEJGcBU5U1lTFKo0dTKeIbgggsplY2zHv/K01jyt0DILmE6yYiNrv4kxYNR5Gfsg9LIa6Kh&#10;u8hv1nRP13w4HdiOQwtihglAjhrjvxHbQwitUs+/EX8EpfvBxiO+riz4RHyayBNRJg7Ppjv/gYqO&#10;AOIitus2ddaE6KSTNZQH7DYP3RgGJ28qfONbEeK98PiASAnukvgVP9pAU3DoJc624H/+7Zz8cRzQ&#10;ylmDc1zw8GMnvOLMfLE4KJ/GsxkNflJm5x8nqPiXlvVLi93VK8A+GOPWcjKJ5B/NIGoP9TOunCXd&#10;iiZhJd5dcBn9oKxi98S4tKRaLpMbDrsT8dY+OknBiWdqyaf2WXjXN3rEEbmDYeZFnrq367STLyEt&#10;LHcRdBXJeOK1V3BRoPRqE73Uk9dp9S5+AQAA//8DAFBLAwQUAAYACAAAACEABaqbquEAAAAKAQAA&#10;DwAAAGRycy9kb3ducmV2LnhtbEyPwU7DMAyG70i8Q2QkLmhLVuhWdU0nNAlxAAkxYOesCU21xClN&#10;tpa3x5zgZsuffn9/tZm8Y2czxC6ghMVcADPYBN1hK+H97WFWAItJoVYuoJHwbSJs6suLSpU6jPhq&#10;zrvUMgrBWCoJNqW+5Dw21ngV56E3SLfPMHiVaB1argc1Urh3PBNiyb3qkD5Y1ZutNc1xd/ISnh/F&#10;+PRRfB1fxhu3v2vtctutlJTXV9P9GlgyU/qD4Vef1KEmp0M4oY7MSZjdLnJCJWQFVSAgXwkaDkRm&#10;RQ68rvj/CvUPAAAA//8DAFBLAQItABQABgAIAAAAIQC2gziS/gAAAOEBAAATAAAAAAAAAAAAAAAA&#10;AAAAAABbQ29udGVudF9UeXBlc10ueG1sUEsBAi0AFAAGAAgAAAAhADj9If/WAAAAlAEAAAsAAAAA&#10;AAAAAAAAAAAALwEAAF9yZWxzLy5yZWxzUEsBAi0AFAAGAAgAAAAhAKSMeFSrAgAAwgUAAA4AAAAA&#10;AAAAAAAAAAAALgIAAGRycy9lMm9Eb2MueG1sUEsBAi0AFAAGAAgAAAAhAAWqm6rhAAAACgEAAA8A&#10;AAAAAAAAAAAAAAAABQUAAGRycy9kb3ducmV2LnhtbFBLBQYAAAAABAAEAPMAAAATBgAAAAA=&#10;" fillcolor="#ff9f24 [3207]" stroked="f">
                <v:textbox>
                  <w:txbxContent>
                    <w:p w14:paraId="0BB4EFF4" w14:textId="381CB7B1" w:rsidR="007E0415" w:rsidRPr="00D5176E" w:rsidRDefault="007E0415" w:rsidP="000B11FD">
                      <w:pPr>
                        <w:rPr>
                          <w:b/>
                          <w:sz w:val="32"/>
                        </w:rPr>
                      </w:pPr>
                      <w:r>
                        <w:rPr>
                          <w:b/>
                          <w:sz w:val="32"/>
                        </w:rPr>
                        <w:t>ANNUAL EVALUATION REPORT</w:t>
                      </w:r>
                    </w:p>
                  </w:txbxContent>
                </v:textbox>
              </v:roundrect>
            </w:pict>
          </mc:Fallback>
        </mc:AlternateContent>
      </w:r>
    </w:p>
    <w:p w14:paraId="2DC4078A" w14:textId="49C65253" w:rsidR="00A03093" w:rsidRPr="003B6862" w:rsidRDefault="00A03093" w:rsidP="000B11FD"/>
    <w:p w14:paraId="54620EC6" w14:textId="22574681" w:rsidR="00A03093" w:rsidRPr="003B6862" w:rsidRDefault="00A03093" w:rsidP="000B11FD"/>
    <w:p w14:paraId="50DDB35F" w14:textId="5C86E4B8" w:rsidR="00A03093" w:rsidRPr="003B6862" w:rsidRDefault="004B0250" w:rsidP="000B11FD">
      <w:r>
        <w:rPr>
          <w:noProof/>
        </w:rPr>
        <w:drawing>
          <wp:anchor distT="0" distB="0" distL="114300" distR="114300" simplePos="0" relativeHeight="251716608" behindDoc="1" locked="0" layoutInCell="1" allowOverlap="1" wp14:anchorId="24EC4283" wp14:editId="3E0142A2">
            <wp:simplePos x="0" y="0"/>
            <wp:positionH relativeFrom="margin">
              <wp:align>right</wp:align>
            </wp:positionH>
            <wp:positionV relativeFrom="paragraph">
              <wp:posOffset>22225</wp:posOffset>
            </wp:positionV>
            <wp:extent cx="5943600" cy="3965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965575"/>
                    </a:xfrm>
                    <a:prstGeom prst="roundRect">
                      <a:avLst/>
                    </a:prstGeom>
                    <a:noFill/>
                    <a:ln>
                      <a:noFill/>
                    </a:ln>
                  </pic:spPr>
                </pic:pic>
              </a:graphicData>
            </a:graphic>
            <wp14:sizeRelH relativeFrom="page">
              <wp14:pctWidth>0</wp14:pctWidth>
            </wp14:sizeRelH>
            <wp14:sizeRelV relativeFrom="page">
              <wp14:pctHeight>0</wp14:pctHeight>
            </wp14:sizeRelV>
          </wp:anchor>
        </w:drawing>
      </w:r>
    </w:p>
    <w:p w14:paraId="64371D80" w14:textId="6FE5C36B" w:rsidR="005F7353" w:rsidRPr="003B6862" w:rsidRDefault="005F7353" w:rsidP="000B11FD">
      <w:pPr>
        <w:rPr>
          <w:kern w:val="24"/>
        </w:rPr>
      </w:pPr>
    </w:p>
    <w:p w14:paraId="3173971C" w14:textId="38FA370D" w:rsidR="005F7353" w:rsidRPr="003B6862" w:rsidRDefault="005F7353" w:rsidP="000B11FD"/>
    <w:p w14:paraId="253F309A" w14:textId="5652A6CC" w:rsidR="000B11FD" w:rsidRPr="003B6862" w:rsidRDefault="000B11FD" w:rsidP="000B11FD"/>
    <w:p w14:paraId="7E7BDBD4" w14:textId="1F2882B6" w:rsidR="000B11FD" w:rsidRPr="003B6862" w:rsidRDefault="000B11FD" w:rsidP="000B11FD"/>
    <w:p w14:paraId="7243F44A" w14:textId="29DC61DC" w:rsidR="000B11FD" w:rsidRPr="003B6862" w:rsidRDefault="000B11FD" w:rsidP="000B11FD"/>
    <w:p w14:paraId="7537870C" w14:textId="1EB52416" w:rsidR="000B11FD" w:rsidRPr="003B6862" w:rsidRDefault="000B11FD" w:rsidP="000B11FD"/>
    <w:p w14:paraId="5EDB45FE" w14:textId="239190AB" w:rsidR="000B11FD" w:rsidRPr="003B6862" w:rsidRDefault="000B11FD" w:rsidP="000B11FD"/>
    <w:p w14:paraId="62385B46" w14:textId="2F0AF8C6" w:rsidR="000B11FD" w:rsidRPr="003B6862" w:rsidRDefault="000B11FD" w:rsidP="000B11FD"/>
    <w:p w14:paraId="0BFAC7ED" w14:textId="63649B2C" w:rsidR="000B11FD" w:rsidRPr="003B6862" w:rsidRDefault="000B11FD" w:rsidP="000B11FD"/>
    <w:p w14:paraId="2A378C5A" w14:textId="47584E75" w:rsidR="000B11FD" w:rsidRPr="003B6862" w:rsidRDefault="000B11FD" w:rsidP="000B11FD"/>
    <w:p w14:paraId="74FFEB03" w14:textId="618A8790" w:rsidR="000B11FD" w:rsidRPr="003B6862" w:rsidRDefault="000B11FD" w:rsidP="000B11FD"/>
    <w:p w14:paraId="0FAC624F" w14:textId="52089762" w:rsidR="000B11FD" w:rsidRPr="003B6862" w:rsidRDefault="000B11FD" w:rsidP="000B11FD"/>
    <w:p w14:paraId="479FCA5B" w14:textId="435E1A7A" w:rsidR="000B11FD" w:rsidRPr="003B6862" w:rsidRDefault="000B11FD" w:rsidP="000B11FD"/>
    <w:p w14:paraId="4E40BE8B" w14:textId="5CC43914" w:rsidR="000B11FD" w:rsidRPr="003B6862" w:rsidRDefault="000B11FD" w:rsidP="000B11FD"/>
    <w:p w14:paraId="7605B03F" w14:textId="3B19537A" w:rsidR="000B11FD" w:rsidRPr="003B6862" w:rsidRDefault="000B11FD" w:rsidP="000B11FD"/>
    <w:p w14:paraId="7330EEDD" w14:textId="0D873249" w:rsidR="000B11FD" w:rsidRPr="003B6862" w:rsidRDefault="00D5176E" w:rsidP="000B11FD">
      <w:r>
        <w:rPr>
          <w:noProof/>
        </w:rPr>
        <mc:AlternateContent>
          <mc:Choice Requires="wps">
            <w:drawing>
              <wp:anchor distT="0" distB="0" distL="114300" distR="114300" simplePos="0" relativeHeight="251683839" behindDoc="0" locked="0" layoutInCell="1" allowOverlap="1" wp14:anchorId="1423A969" wp14:editId="5DB6B07C">
                <wp:simplePos x="0" y="0"/>
                <wp:positionH relativeFrom="column">
                  <wp:posOffset>5086869</wp:posOffset>
                </wp:positionH>
                <wp:positionV relativeFrom="paragraph">
                  <wp:posOffset>36642</wp:posOffset>
                </wp:positionV>
                <wp:extent cx="1326523" cy="1326523"/>
                <wp:effectExtent l="19050" t="19050" r="45085" b="45085"/>
                <wp:wrapNone/>
                <wp:docPr id="27" name="Oval 27"/>
                <wp:cNvGraphicFramePr/>
                <a:graphic xmlns:a="http://schemas.openxmlformats.org/drawingml/2006/main">
                  <a:graphicData uri="http://schemas.microsoft.com/office/word/2010/wordprocessingShape">
                    <wps:wsp>
                      <wps:cNvSpPr/>
                      <wps:spPr>
                        <a:xfrm>
                          <a:off x="0" y="0"/>
                          <a:ext cx="1326523" cy="1326523"/>
                        </a:xfrm>
                        <a:prstGeom prst="ellipse">
                          <a:avLst/>
                        </a:prstGeom>
                        <a:noFill/>
                        <a:ln w="57150">
                          <a:solidFill>
                            <a:srgbClr val="3B2B94">
                              <a:alpha val="4902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B4CDC14" id="Oval 27" o:spid="_x0000_s1026" style="position:absolute;margin-left:400.55pt;margin-top:2.9pt;width:104.45pt;height:104.45pt;z-index:2516838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mrAIAALEFAAAOAAAAZHJzL2Uyb0RvYy54bWysVMFu2zAMvQ/YPwi6r47dpF2NOkXaosOA&#10;Yi3WDj0rshQbkEVNUuJkXz9Kst1gLXYYloMiiuQj+Uzy8mrfKbIT1rWgK5qfzCgRmkPd6k1Ffzzf&#10;ffpMifNM10yBFhU9CEevlh8/XPamFAU0oGphCYJoV/amoo33pswyxxvRMXcCRmhUSrAd8yjaTVZb&#10;1iN6p7JiNjvLerC1scCFc/h6m5R0GfGlFNw/SOmEJ6qimJuPp43nOpzZ8pKVG8tM0/IhDfYPWXSs&#10;1Rh0grplnpGtbd9AdS234ED6Ew5dBlK2XMQasJp89kc1Tw0zItaC5Dgz0eT+Hyz/tnu0pK0rWpxT&#10;olmH3+hhxxRBEbnpjSvR5Mk82kFyeA2F7qXtwj+WQPaRz8PEp9h7wvExPy3OFsUpJRx1o4A42au7&#10;sc5/EdCRcKmoUKo1LtTMSra7dz5Zj1bhWcNdqxS+s1Jp0ld0cZ4vZtHDgWrroA1KZzfrG2UJFlPR&#10;0+vi+mKeYJVpWHqdX8yK2AKY0GAekzvCQY3S+BiISKXHmz8okTL4LiTSh8UWKYXQuGKKyzgX2udJ&#10;1bBapMCLGf4CvyHw6BElpREwIEssY8IeAEbLBDJiJ5jBPriK2PeT88DN35wnjxgZtJ+cu1aDfa8y&#10;hVUNkZP9SFKiJrC0hvqAzWUhTZ0z/K7Fr3zPnH9kFscMBxJXh3/AQyrATwnDjZIG7K/33oM9dj9q&#10;KelxbCvqfm6ZFZSorxrn4iKfz8OcR2G+OMfvS+yxZn2s0dvuBrA9clxShsdrsPdqvEoL3QtumFWI&#10;iiqmOcauKPd2FG58Wie4o7hYraIZzrZh/l4/GR7AA6uhhZ/3L8yaodU9Tsk3GEf8Tbsn2+CpYbX1&#10;INs4C6+8DnzjXoiNM+ywsHiO5Wj1ummXvwEAAP//AwBQSwMEFAAGAAgAAAAhALg2V3TeAAAACgEA&#10;AA8AAABkcnMvZG93bnJldi54bWxMj0FOwzAQRfdI3MEaJHbUdkShTeNULYgD0AJSd449JCGxHWK3&#10;DbdnuoLl6H/9ea9YT65nJxxjG7wCORPA0JtgW18reNu/3C2AxaS91X3wqOAHI6zL66tC5zac/Sue&#10;dqlmNOJjrhU0KQ0559E06HSchQE9ZZ9hdDrROdbcjvpM467nmRAP3OnW04dGD/jUoOl2R6dgu5w/&#10;m0os+fe2w3ez6bKD/fpQ6vZm2qyAJZzSXxku+IQOJTFV4ehtZL2ChZCSqgrmZHDJhRQkVynI5P0j&#10;8LLg/xXKXwAAAP//AwBQSwECLQAUAAYACAAAACEAtoM4kv4AAADhAQAAEwAAAAAAAAAAAAAAAAAA&#10;AAAAW0NvbnRlbnRfVHlwZXNdLnhtbFBLAQItABQABgAIAAAAIQA4/SH/1gAAAJQBAAALAAAAAAAA&#10;AAAAAAAAAC8BAABfcmVscy8ucmVsc1BLAQItABQABgAIAAAAIQAu/e2mrAIAALEFAAAOAAAAAAAA&#10;AAAAAAAAAC4CAABkcnMvZTJvRG9jLnhtbFBLAQItABQABgAIAAAAIQC4Nld03gAAAAoBAAAPAAAA&#10;AAAAAAAAAAAAAAYFAABkcnMvZG93bnJldi54bWxQSwUGAAAAAAQABADzAAAAEQYAAAAA&#10;" filled="f" strokecolor="#3b2b94" strokeweight="4.5pt">
                <v:stroke opacity="32125f" joinstyle="miter"/>
              </v:oval>
            </w:pict>
          </mc:Fallback>
        </mc:AlternateContent>
      </w:r>
    </w:p>
    <w:p w14:paraId="737B9380" w14:textId="64A980CD" w:rsidR="000B11FD" w:rsidRPr="003B6862" w:rsidRDefault="000B11FD" w:rsidP="000B11FD"/>
    <w:p w14:paraId="502E983D" w14:textId="62CDD592" w:rsidR="000B11FD" w:rsidRPr="003B6862" w:rsidRDefault="000B11FD" w:rsidP="000B11FD"/>
    <w:p w14:paraId="7A827909" w14:textId="18960AF3" w:rsidR="000B11FD" w:rsidRPr="003B6862" w:rsidRDefault="000B11FD" w:rsidP="000B11FD">
      <w:r w:rsidRPr="003B6862">
        <w:rPr>
          <w:noProof/>
        </w:rPr>
        <mc:AlternateContent>
          <mc:Choice Requires="wps">
            <w:drawing>
              <wp:anchor distT="0" distB="0" distL="114300" distR="114300" simplePos="0" relativeHeight="251685888" behindDoc="0" locked="0" layoutInCell="1" allowOverlap="1" wp14:anchorId="6493D0F7" wp14:editId="349EC4F2">
                <wp:simplePos x="0" y="0"/>
                <wp:positionH relativeFrom="margin">
                  <wp:posOffset>4621530</wp:posOffset>
                </wp:positionH>
                <wp:positionV relativeFrom="paragraph">
                  <wp:posOffset>5715</wp:posOffset>
                </wp:positionV>
                <wp:extent cx="914400" cy="914400"/>
                <wp:effectExtent l="133350" t="133350" r="133350" b="133350"/>
                <wp:wrapNone/>
                <wp:docPr id="1" name="Rectangle: Rounded Corners 1"/>
                <wp:cNvGraphicFramePr/>
                <a:graphic xmlns:a="http://schemas.openxmlformats.org/drawingml/2006/main">
                  <a:graphicData uri="http://schemas.microsoft.com/office/word/2010/wordprocessingShape">
                    <wps:wsp>
                      <wps:cNvSpPr/>
                      <wps:spPr>
                        <a:xfrm rot="2685679">
                          <a:off x="0" y="0"/>
                          <a:ext cx="914400" cy="9144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42C187" w14:textId="7AECB9D9" w:rsidR="007E0415" w:rsidRPr="006E2FDA" w:rsidRDefault="007E0415" w:rsidP="000B11FD">
                            <w:pPr>
                              <w:jc w:val="center"/>
                              <w:rPr>
                                <w:b/>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93D0F7" id="Rectangle: Rounded Corners 1" o:spid="_x0000_s1029" style="position:absolute;margin-left:363.9pt;margin-top:.45pt;width:1in;height:1in;rotation:2933478fd;z-index:2516858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OBmwIAAIYFAAAOAAAAZHJzL2Uyb0RvYy54bWysVE1v3CAQvVfqf0DcG3u3+bTijVYbpaoU&#10;JVGSKmcWw9oSMBTYtbe/vgN43SiJeqjKAQEz8xjePObyatCK7ITzHZiazo5KSoTh0HRmU9Mfzzdf&#10;zinxgZmGKTCipnvh6dXi86fL3lZiDi2oRjiCIMZXva1pG4KtisLzVmjmj8AKg0YJTrOAW7cpGsd6&#10;RNeqmJfladGDa6wDLrzH0+tspIuEL6Xg4V5KLwJRNcXcQppdmtdxLhaXrNo4ZtuOj2mwf8hCs87g&#10;pRPUNQuMbF33Dkp33IEHGY446AKk7LhIb8DXzMo3r3lqmRXpLUiOtxNN/v/B8rvdgyNdg7WjxDCN&#10;JXpE0pjZKFGRR9iaRjRkBc5gjcks8tVbX2HYk31w487jMj5+kE4TB0jy/PT85PTsIlGCjyRDYnw/&#10;MS6GQDgeXsyOj0usC0fTuEbMIkNFSOt8+CZAk7ioqYsJxQQTMtvd+pD9D34xRpk4G7jplMrWeFLE&#10;vHOmaRX2SmTvRyGRAcxmnlCT9sRKObJjqBrGuTBhlk0ta0Q+PilxRDow2Ski7ZRBwIgs8f4JewSI&#10;un6PnWFG/xgqknSn4PJvieXgKSLdDCZMwboz4D4CUPiq8ebsfyApUxNZCsN6SOr4eqj8Gpo9KiZV&#10;GQvnLb/psDS3zIcH5vDv4CH2g3CPk1TQ1xTGFSUtuF8fnUf/msaZkh7/Yk39zy1zghL13aDYkzLw&#10;86bN8cnZHO9wry3r1xaz1SvAwqGgMbu0jP5BHZbSgX7BtrGMt6KJGY6Z1ZQHd9isQu4R2Hi4WC6T&#10;G35Yy8KtebI8gkeeo+qehxfm7KjPgMK+g8O/ZdUbhWbfGGlguQ0guyTfyHTmdawAfvYkpbExxW7y&#10;ep+8/rTPxW8AAAD//wMAUEsDBBQABgAIAAAAIQDc4JNo3AAAAAgBAAAPAAAAZHJzL2Rvd25yZXYu&#10;eG1sTI9BT4NAFITvJv6HzTPxZhcaIhRZGkJi4q2xmnhd4BWw7Fuyu6Xor/d50uNkJjPfFPvVTGJB&#10;50dLCuJNBAKptd1IvYL3t+eHDIQPmjo9WUIFX+hhX97eFDrv7JVecTmGXnAJ+VwrGEKYcyl9O6DR&#10;fmNnJPZO1hkdWLpedk5fudxMchtFj9LokXhh0DPWA7bn48UoqA9LdXiJnMy+6/izOiXNWX6kSt3f&#10;rdUTiIBr+AvDLz6jQ8lMjb1Q58WkIN2mjB4U7ECwnaUxy4ZzSbIDWRby/4HyBwAA//8DAFBLAQIt&#10;ABQABgAIAAAAIQC2gziS/gAAAOEBAAATAAAAAAAAAAAAAAAAAAAAAABbQ29udGVudF9UeXBlc10u&#10;eG1sUEsBAi0AFAAGAAgAAAAhADj9If/WAAAAlAEAAAsAAAAAAAAAAAAAAAAALwEAAF9yZWxzLy5y&#10;ZWxzUEsBAi0AFAAGAAgAAAAhACfVA4GbAgAAhgUAAA4AAAAAAAAAAAAAAAAALgIAAGRycy9lMm9E&#10;b2MueG1sUEsBAi0AFAAGAAgAAAAhANzgk2jcAAAACAEAAA8AAAAAAAAAAAAAAAAA9QQAAGRycy9k&#10;b3ducmV2LnhtbFBLBQYAAAAABAAEAPMAAAD+BQAAAAA=&#10;" fillcolor="#2dc4b6 [3204]" stroked="f" strokeweight="1pt">
                <v:stroke joinstyle="miter"/>
                <v:textbox style="layout-flow:vertical">
                  <w:txbxContent>
                    <w:p w14:paraId="4E42C187" w14:textId="7AECB9D9" w:rsidR="007E0415" w:rsidRPr="006E2FDA" w:rsidRDefault="007E0415" w:rsidP="000B11FD">
                      <w:pPr>
                        <w:jc w:val="center"/>
                        <w:rPr>
                          <w:b/>
                        </w:rPr>
                      </w:pPr>
                    </w:p>
                  </w:txbxContent>
                </v:textbox>
                <w10:wrap anchorx="margin"/>
              </v:roundrect>
            </w:pict>
          </mc:Fallback>
        </mc:AlternateContent>
      </w:r>
    </w:p>
    <w:p w14:paraId="5C681D15" w14:textId="6C677746" w:rsidR="000B11FD" w:rsidRPr="003B6862" w:rsidRDefault="006377F9" w:rsidP="000B11FD">
      <w:r>
        <w:rPr>
          <w:noProof/>
        </w:rPr>
        <mc:AlternateContent>
          <mc:Choice Requires="wps">
            <w:drawing>
              <wp:anchor distT="45720" distB="45720" distL="114300" distR="114300" simplePos="0" relativeHeight="251692032" behindDoc="0" locked="0" layoutInCell="1" allowOverlap="1" wp14:anchorId="1308BF3E" wp14:editId="63F227B4">
                <wp:simplePos x="0" y="0"/>
                <wp:positionH relativeFrom="column">
                  <wp:posOffset>4610100</wp:posOffset>
                </wp:positionH>
                <wp:positionV relativeFrom="paragraph">
                  <wp:posOffset>27305</wp:posOffset>
                </wp:positionV>
                <wp:extent cx="927735"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510540"/>
                        </a:xfrm>
                        <a:prstGeom prst="rect">
                          <a:avLst/>
                        </a:prstGeom>
                        <a:noFill/>
                        <a:ln w="9525">
                          <a:noFill/>
                          <a:miter lim="800000"/>
                          <a:headEnd/>
                          <a:tailEnd/>
                        </a:ln>
                      </wps:spPr>
                      <wps:txbx>
                        <w:txbxContent>
                          <w:p w14:paraId="4A9EAA11" w14:textId="0BF85D85" w:rsidR="007E0415" w:rsidRPr="006377F9" w:rsidRDefault="007E0415" w:rsidP="006377F9">
                            <w:pPr>
                              <w:jc w:val="center"/>
                              <w:rPr>
                                <w:b/>
                                <w:color w:val="FFFFFF" w:themeColor="background1"/>
                              </w:rPr>
                            </w:pPr>
                            <w:r>
                              <w:rPr>
                                <w:b/>
                                <w:color w:val="FFFFFF" w:themeColor="background1"/>
                              </w:rPr>
                              <w:t>2022-2023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08BF3E" id="Text Box 2" o:spid="_x0000_s1030" type="#_x0000_t202" style="position:absolute;margin-left:363pt;margin-top:2.15pt;width:73.05pt;height:40.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JPDwIAAPwDAAAOAAAAZHJzL2Uyb0RvYy54bWysU9uO2yAQfa/Uf0C8N740bnatOKvtbreq&#10;tL1Iu/0AjHGMCgwFEjv9+h1wkkbtW1UeEMMwZ+acGdY3k1ZkL5yXYBpaLHJKhOHQSbNt6PfnhzdX&#10;lPjATMcUGNHQg/D0ZvP61Xq0tShhANUJRxDE+Hq0DR1CsHWWeT4IzfwCrDDo7MFpFtB026xzbER0&#10;rbIyz99lI7jOOuDCe7y9n510k/D7XvDwte+9CEQ1FGsLaXdpb+Oebdas3jpmB8mPZbB/qEIzaTDp&#10;GeqeBUZ2Tv4FpSV34KEPCw46g76XXCQOyKbI/2DzNDArEhcUx9uzTP7/wfIv+2+OyK6hZbGixDCN&#10;TXoWUyDvYSJl1Ge0vsZnTxYfhgmvsc+Jq7ePwH94YuBuYGYrbp2DcRCsw/qKGJldhM44PoK042fo&#10;MA3bBUhAU+90FA/lIIiOfTqcexNL4Xh5Xa5WbytKOLqqIq+WqXcZq0/B1vnwUYAm8dBQh61P4Gz/&#10;6EMshtWnJzGXgQepVGq/MmTEBFVZpYALj5YBp1NJ3dCrPK55XiLHD6ZLwYFJNZ8xgTJH0pHnzDhM&#10;7ZT0XZ60bKE7oAoO5mHEz4OHAdwvSkYcxIb6nzvmBCXqk0Elr4slciUhGctqVaLhLj3tpYcZjlAN&#10;5cFRMht3Ic37TPoWNe9l0iM2Z67lWDSOWJLp+B3iDF/a6dXvT7t5AQAA//8DAFBLAwQUAAYACAAA&#10;ACEAiG1Ri98AAAAIAQAADwAAAGRycy9kb3ducmV2LnhtbEyPwWrDMBBE74X+g9hCLyWR4wY7OJZD&#10;KQRKaA9J+wFra2OZWJKxFMf9+25P7W2WWWbelLvZ9mKiMXTeKVgtExDkGq871yr4+twvNiBCRKex&#10;944UfFOAXXV/V2Kh/c0daTrFVnCICwUqMDEOhZShMWQxLP1Ajr2zHy1GPsdW6hFvHG57mSZJJi12&#10;jhsMDvRqqLmcrlbBkxmSj/fzW73XWWMuh4C5nQ5KPT7ML1sQkeb49wy/+IwOFTPV/up0EL2CPM14&#10;S1SwfgbB/iZPVyBqFuscZFXK/wOqHwAAAP//AwBQSwECLQAUAAYACAAAACEAtoM4kv4AAADhAQAA&#10;EwAAAAAAAAAAAAAAAAAAAAAAW0NvbnRlbnRfVHlwZXNdLnhtbFBLAQItABQABgAIAAAAIQA4/SH/&#10;1gAAAJQBAAALAAAAAAAAAAAAAAAAAC8BAABfcmVscy8ucmVsc1BLAQItABQABgAIAAAAIQDrwjJP&#10;DwIAAPwDAAAOAAAAAAAAAAAAAAAAAC4CAABkcnMvZTJvRG9jLnhtbFBLAQItABQABgAIAAAAIQCI&#10;bVGL3wAAAAgBAAAPAAAAAAAAAAAAAAAAAGkEAABkcnMvZG93bnJldi54bWxQSwUGAAAAAAQABADz&#10;AAAAdQUAAAAA&#10;" filled="f" stroked="f">
                <v:textbox>
                  <w:txbxContent>
                    <w:p w14:paraId="4A9EAA11" w14:textId="0BF85D85" w:rsidR="007E0415" w:rsidRPr="006377F9" w:rsidRDefault="007E0415" w:rsidP="006377F9">
                      <w:pPr>
                        <w:jc w:val="center"/>
                        <w:rPr>
                          <w:b/>
                          <w:color w:val="FFFFFF" w:themeColor="background1"/>
                        </w:rPr>
                      </w:pPr>
                      <w:r>
                        <w:rPr>
                          <w:b/>
                          <w:color w:val="FFFFFF" w:themeColor="background1"/>
                        </w:rPr>
                        <w:t>2022-2023</w:t>
                      </w:r>
                    </w:p>
                  </w:txbxContent>
                </v:textbox>
                <w10:wrap type="square"/>
              </v:shape>
            </w:pict>
          </mc:Fallback>
        </mc:AlternateContent>
      </w:r>
    </w:p>
    <w:p w14:paraId="61378F80" w14:textId="7400FC70" w:rsidR="000B11FD" w:rsidRPr="003B6862" w:rsidRDefault="000B11FD" w:rsidP="000B11FD"/>
    <w:p w14:paraId="44B12127" w14:textId="651814D1" w:rsidR="000B11FD" w:rsidRPr="003B6862" w:rsidRDefault="000B11FD" w:rsidP="000B11FD"/>
    <w:p w14:paraId="1739C188" w14:textId="0A2D1724" w:rsidR="003B6862" w:rsidRPr="003B6862" w:rsidRDefault="003B6862" w:rsidP="000B11FD"/>
    <w:p w14:paraId="40732095" w14:textId="55F8DD9C" w:rsidR="003B6862" w:rsidRPr="003B6862" w:rsidRDefault="003B6862" w:rsidP="000B11FD"/>
    <w:p w14:paraId="26331138" w14:textId="6257356D" w:rsidR="003B6862" w:rsidRDefault="003B6862" w:rsidP="000B11FD"/>
    <w:p w14:paraId="6D1F2321" w14:textId="0FE96658" w:rsidR="00D5176E" w:rsidRDefault="00D5176E" w:rsidP="000B11FD"/>
    <w:p w14:paraId="5D11851F" w14:textId="4093464B" w:rsidR="00D5176E" w:rsidRDefault="00D5176E" w:rsidP="000B11FD"/>
    <w:p w14:paraId="491B05E1" w14:textId="595D7CC2" w:rsidR="00D5176E" w:rsidRPr="003B6862" w:rsidRDefault="00D5176E" w:rsidP="000B11FD"/>
    <w:p w14:paraId="4268909F" w14:textId="1FE89074" w:rsidR="007B1F63" w:rsidRDefault="007B1F63" w:rsidP="000B11FD"/>
    <w:p w14:paraId="3A78DE52" w14:textId="64E13DE3" w:rsidR="005F7353" w:rsidRPr="003B6862" w:rsidRDefault="00A362B1" w:rsidP="000B11FD">
      <w:r>
        <w:rPr>
          <w:noProof/>
        </w:rPr>
        <w:drawing>
          <wp:anchor distT="0" distB="0" distL="114300" distR="114300" simplePos="0" relativeHeight="251698176" behindDoc="1" locked="0" layoutInCell="1" allowOverlap="1" wp14:anchorId="6C948431" wp14:editId="30100834">
            <wp:simplePos x="0" y="0"/>
            <wp:positionH relativeFrom="margin">
              <wp:align>left</wp:align>
            </wp:positionH>
            <wp:positionV relativeFrom="paragraph">
              <wp:posOffset>603559</wp:posOffset>
            </wp:positionV>
            <wp:extent cx="3075525" cy="1089660"/>
            <wp:effectExtent l="0" t="0" r="0" b="0"/>
            <wp:wrapTight wrapText="bothSides">
              <wp:wrapPolygon edited="0">
                <wp:start x="3211" y="2643"/>
                <wp:lineTo x="1070" y="9441"/>
                <wp:lineTo x="1070" y="11329"/>
                <wp:lineTo x="2275" y="17748"/>
                <wp:lineTo x="10169" y="19259"/>
                <wp:lineTo x="17796" y="19259"/>
                <wp:lineTo x="18197" y="16615"/>
                <wp:lineTo x="19936" y="15483"/>
                <wp:lineTo x="20605" y="9441"/>
                <wp:lineTo x="4415" y="2643"/>
                <wp:lineTo x="3211" y="264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552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B01">
        <w:rPr>
          <w:noProof/>
        </w:rPr>
        <w:drawing>
          <wp:anchor distT="0" distB="0" distL="114300" distR="114300" simplePos="0" relativeHeight="251697152" behindDoc="1" locked="0" layoutInCell="1" allowOverlap="1" wp14:anchorId="0E010D18" wp14:editId="146B4676">
            <wp:simplePos x="0" y="0"/>
            <wp:positionH relativeFrom="margin">
              <wp:align>right</wp:align>
            </wp:positionH>
            <wp:positionV relativeFrom="paragraph">
              <wp:posOffset>862330</wp:posOffset>
            </wp:positionV>
            <wp:extent cx="1661160" cy="835660"/>
            <wp:effectExtent l="0" t="0" r="0" b="0"/>
            <wp:wrapTight wrapText="bothSides">
              <wp:wrapPolygon edited="0">
                <wp:start x="10899" y="985"/>
                <wp:lineTo x="5202" y="3939"/>
                <wp:lineTo x="3220" y="6401"/>
                <wp:lineTo x="3220" y="9848"/>
                <wp:lineTo x="495" y="16249"/>
                <wp:lineTo x="743" y="17234"/>
                <wp:lineTo x="10899" y="17726"/>
                <wp:lineTo x="10899" y="20188"/>
                <wp:lineTo x="12138" y="20188"/>
                <wp:lineTo x="19569" y="17726"/>
                <wp:lineTo x="21303" y="16249"/>
                <wp:lineTo x="21055" y="8371"/>
                <wp:lineTo x="18083" y="5416"/>
                <wp:lineTo x="12138" y="985"/>
                <wp:lineTo x="10899" y="98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rveMinnesota_AmeriCorpsLockup_Black_DoNotAl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1160" cy="835660"/>
                    </a:xfrm>
                    <a:prstGeom prst="rect">
                      <a:avLst/>
                    </a:prstGeom>
                  </pic:spPr>
                </pic:pic>
              </a:graphicData>
            </a:graphic>
            <wp14:sizeRelH relativeFrom="page">
              <wp14:pctWidth>0</wp14:pctWidth>
            </wp14:sizeRelH>
            <wp14:sizeRelV relativeFrom="page">
              <wp14:pctHeight>0</wp14:pctHeight>
            </wp14:sizeRelV>
          </wp:anchor>
        </w:drawing>
      </w:r>
      <w:r w:rsidR="005F7353" w:rsidRPr="003B6862">
        <w:br w:type="page"/>
      </w:r>
    </w:p>
    <w:p w14:paraId="1821FA89" w14:textId="516607E2" w:rsidR="00D5176E" w:rsidRDefault="00D5176E" w:rsidP="002D5DEA"/>
    <w:p w14:paraId="55815A5E" w14:textId="522EAB3D" w:rsidR="003C595A" w:rsidRDefault="003C595A" w:rsidP="002D5DEA"/>
    <w:p w14:paraId="3C3AAFCA" w14:textId="77777777" w:rsidR="003C595A" w:rsidRDefault="003C595A" w:rsidP="002D5DEA"/>
    <w:p w14:paraId="086B7DDE" w14:textId="1350250D" w:rsidR="003C595A" w:rsidRDefault="003C595A" w:rsidP="002D5DEA"/>
    <w:p w14:paraId="0B2878EF" w14:textId="77777777" w:rsidR="003C595A" w:rsidRDefault="003C595A" w:rsidP="002D5DEA"/>
    <w:p w14:paraId="5C40F58A" w14:textId="77777777" w:rsidR="003C595A" w:rsidRDefault="003C595A" w:rsidP="002D5DEA"/>
    <w:p w14:paraId="1F00CD7E" w14:textId="77777777" w:rsidR="003C595A" w:rsidRDefault="003C595A" w:rsidP="002D5DEA"/>
    <w:p w14:paraId="0C254B32" w14:textId="77777777" w:rsidR="003C595A" w:rsidRDefault="003C595A" w:rsidP="002D5DEA"/>
    <w:p w14:paraId="778A93B2" w14:textId="77777777" w:rsidR="003C595A" w:rsidRDefault="003C595A" w:rsidP="002D5DEA"/>
    <w:p w14:paraId="31B95150" w14:textId="77777777" w:rsidR="003C595A" w:rsidRDefault="003C595A" w:rsidP="002D5DEA"/>
    <w:p w14:paraId="6BA03999" w14:textId="77777777" w:rsidR="003C595A" w:rsidRDefault="003C595A" w:rsidP="002D5DEA"/>
    <w:p w14:paraId="1D02F975" w14:textId="77777777" w:rsidR="003C595A" w:rsidRDefault="003C595A" w:rsidP="002D5DEA"/>
    <w:p w14:paraId="34EEBE44" w14:textId="77777777" w:rsidR="003C595A" w:rsidRDefault="003C595A" w:rsidP="002D5DEA"/>
    <w:p w14:paraId="713CBB99" w14:textId="77777777" w:rsidR="003C595A" w:rsidRDefault="003C595A" w:rsidP="002D5DEA"/>
    <w:p w14:paraId="21AA2B7B" w14:textId="1852D2D8" w:rsidR="00CF57DE" w:rsidRDefault="00CF57DE" w:rsidP="002D5DEA"/>
    <w:p w14:paraId="3C6F750C" w14:textId="1AEA1944" w:rsidR="00CF57DE" w:rsidRDefault="00CF57DE" w:rsidP="002D5DEA"/>
    <w:p w14:paraId="21D7F942" w14:textId="77777777" w:rsidR="00CF57DE" w:rsidRDefault="00CF57DE" w:rsidP="002D5DEA"/>
    <w:p w14:paraId="3C18C982" w14:textId="09F61163" w:rsidR="003C595A" w:rsidRDefault="003C595A" w:rsidP="002D5DEA"/>
    <w:p w14:paraId="4005C26E" w14:textId="77777777" w:rsidR="003B49C9" w:rsidRDefault="003B49C9" w:rsidP="002D5DEA"/>
    <w:p w14:paraId="232524BC" w14:textId="16CB5EB5" w:rsidR="003C595A" w:rsidRDefault="003C595A" w:rsidP="002D5DEA"/>
    <w:p w14:paraId="12FD04EC" w14:textId="0FB289EF" w:rsidR="003B49C9" w:rsidRDefault="003B49C9" w:rsidP="002D5DEA"/>
    <w:p w14:paraId="4F625224" w14:textId="77777777" w:rsidR="003B49C9" w:rsidRDefault="003B49C9" w:rsidP="002D5DEA"/>
    <w:p w14:paraId="6F38C6C8" w14:textId="77777777" w:rsidR="003C595A" w:rsidRDefault="003C595A" w:rsidP="002D5DEA"/>
    <w:p w14:paraId="504A6F77" w14:textId="77777777" w:rsidR="003C595A" w:rsidRDefault="003C595A" w:rsidP="002D5DEA"/>
    <w:p w14:paraId="468341D3" w14:textId="702ED912" w:rsidR="00A03093" w:rsidRPr="004D236D" w:rsidRDefault="005F7353" w:rsidP="004D236D">
      <w:pPr>
        <w:pStyle w:val="Heading1"/>
        <w:rPr>
          <w:color w:val="3B2B94" w:themeColor="accent3"/>
          <w:sz w:val="28"/>
          <w:szCs w:val="28"/>
        </w:rPr>
      </w:pPr>
      <w:bookmarkStart w:id="2" w:name="_Toc140666432"/>
      <w:r w:rsidRPr="004D236D">
        <w:rPr>
          <w:color w:val="3B2B94" w:themeColor="accent3"/>
          <w:sz w:val="28"/>
          <w:szCs w:val="28"/>
        </w:rPr>
        <w:t xml:space="preserve">About the </w:t>
      </w:r>
      <w:r w:rsidR="000B11FD" w:rsidRPr="004D236D">
        <w:rPr>
          <w:color w:val="3B2B94" w:themeColor="accent3"/>
          <w:sz w:val="28"/>
          <w:szCs w:val="28"/>
        </w:rPr>
        <w:t>National Science &amp; Service Collaborative</w:t>
      </w:r>
      <w:bookmarkEnd w:id="2"/>
      <w:r w:rsidR="00047745" w:rsidRPr="004D236D">
        <w:rPr>
          <w:color w:val="3B2B94" w:themeColor="accent3"/>
          <w:sz w:val="28"/>
          <w:szCs w:val="28"/>
        </w:rPr>
        <w:tab/>
      </w:r>
    </w:p>
    <w:p w14:paraId="35774AF8" w14:textId="01569DEA" w:rsidR="000B11FD" w:rsidRPr="003B6862" w:rsidRDefault="00942239" w:rsidP="000B11FD">
      <w:r>
        <w:t>We believe</w:t>
      </w:r>
      <w:r w:rsidR="000B11FD" w:rsidRPr="003B6862">
        <w:t xml:space="preserve"> partnerships between researchers, AmeriCorps programs, and communities </w:t>
      </w:r>
      <w:r>
        <w:t>can transform research and practice, leading to</w:t>
      </w:r>
      <w:r w:rsidR="000B11FD" w:rsidRPr="003B6862">
        <w:t xml:space="preserve"> sustainable</w:t>
      </w:r>
      <w:r>
        <w:t>,</w:t>
      </w:r>
      <w:r w:rsidR="000B11FD" w:rsidRPr="003B6862">
        <w:t xml:space="preserve"> community-driven solutions. We value a broad and inclusive definition of “collaboration” because improving societal outcomes is maximized when the tools of science, expertise of communities, and resources of AmeriCorps are deployed in a truly collaborative way.</w:t>
      </w:r>
    </w:p>
    <w:p w14:paraId="3C83DF31" w14:textId="77777777" w:rsidR="000B11FD" w:rsidRPr="003B6862" w:rsidRDefault="000B11FD" w:rsidP="000B11FD"/>
    <w:p w14:paraId="7BF37B5F" w14:textId="5FB3FFEE" w:rsidR="00A03093" w:rsidRPr="003B6862" w:rsidRDefault="000B11FD" w:rsidP="000B11FD">
      <w:r w:rsidRPr="003B6862">
        <w:t>The Center’s portfolio includes projects to evaluate the impact of AmeriCorps programming, projects to advance the existing knowledge base in education, and development projects to bring new and innovative programming to communities across the nation.</w:t>
      </w:r>
    </w:p>
    <w:p w14:paraId="176E3DEE" w14:textId="77777777" w:rsidR="000B11FD" w:rsidRPr="003B6862" w:rsidRDefault="000B11FD" w:rsidP="000B11FD"/>
    <w:p w14:paraId="1F8C3F05" w14:textId="24522FA3" w:rsidR="000B11FD" w:rsidRPr="003B6862" w:rsidRDefault="00BB7BA9" w:rsidP="000B11FD">
      <w:hyperlink r:id="rId12" w:history="1">
        <w:r w:rsidR="000B11FD" w:rsidRPr="003B6862">
          <w:rPr>
            <w:rStyle w:val="Hyperlink"/>
          </w:rPr>
          <w:t>https://nssc.serveminnesota.org/</w:t>
        </w:r>
      </w:hyperlink>
    </w:p>
    <w:p w14:paraId="46D0EC03" w14:textId="397B289B" w:rsidR="00A03093" w:rsidRDefault="00A03093" w:rsidP="000B11FD"/>
    <w:p w14:paraId="424226B9" w14:textId="77777777" w:rsidR="00A76831" w:rsidRDefault="00A76831" w:rsidP="000B11FD"/>
    <w:p w14:paraId="15F3C2FA" w14:textId="77777777" w:rsidR="00A76831" w:rsidRDefault="00A76831" w:rsidP="00A76831">
      <w:pPr>
        <w:rPr>
          <w:b/>
          <w:color w:val="3B2B94" w:themeColor="accent3"/>
          <w:sz w:val="28"/>
          <w:szCs w:val="28"/>
        </w:rPr>
      </w:pPr>
      <w:r>
        <w:rPr>
          <w:b/>
          <w:color w:val="3B2B94" w:themeColor="accent3"/>
          <w:sz w:val="28"/>
          <w:szCs w:val="28"/>
        </w:rPr>
        <w:t>Authors</w:t>
      </w:r>
    </w:p>
    <w:p w14:paraId="438BACFD" w14:textId="77777777" w:rsidR="00A76831" w:rsidRDefault="00A76831" w:rsidP="00A76831">
      <w:r>
        <w:t>Patrick Kaiser, Director of Education Evaluation, ServeMinnesota</w:t>
      </w:r>
    </w:p>
    <w:p w14:paraId="60783A47" w14:textId="77777777" w:rsidR="00A76831" w:rsidRPr="00A76831" w:rsidRDefault="00A76831" w:rsidP="00A76831">
      <w:r>
        <w:t xml:space="preserve">David Parker, </w:t>
      </w:r>
      <w:r w:rsidRPr="00A76831">
        <w:t>Vice President of Research and Development, ServeMinnesota</w:t>
      </w:r>
    </w:p>
    <w:p w14:paraId="4AFE3994" w14:textId="77777777" w:rsidR="00A76831" w:rsidRPr="003B6862" w:rsidRDefault="00A76831" w:rsidP="000B11FD"/>
    <w:p w14:paraId="57FB1CB5" w14:textId="7F60A3DC" w:rsidR="005F7353" w:rsidRPr="003B6862" w:rsidRDefault="005F7353" w:rsidP="002D5DEA">
      <w:r w:rsidRPr="003B6862">
        <w:br w:type="page"/>
      </w:r>
    </w:p>
    <w:sdt>
      <w:sdtPr>
        <w:rPr>
          <w:rFonts w:ascii="Century Gothic" w:eastAsiaTheme="minorHAnsi" w:hAnsi="Century Gothic" w:cs="Times New Roman"/>
          <w:color w:val="auto"/>
          <w:sz w:val="24"/>
        </w:rPr>
        <w:id w:val="-1151602190"/>
        <w:docPartObj>
          <w:docPartGallery w:val="Table of Contents"/>
          <w:docPartUnique/>
        </w:docPartObj>
      </w:sdtPr>
      <w:sdtEndPr>
        <w:rPr>
          <w:noProof/>
          <w:sz w:val="21"/>
        </w:rPr>
      </w:sdtEndPr>
      <w:sdtContent>
        <w:p w14:paraId="578941FD" w14:textId="77777777" w:rsidR="00177952" w:rsidRPr="00C618D0" w:rsidRDefault="00177952" w:rsidP="000B11FD">
          <w:pPr>
            <w:pStyle w:val="TOCHeading"/>
            <w:rPr>
              <w:rStyle w:val="Heading1Char"/>
              <w:kern w:val="24"/>
              <w:sz w:val="22"/>
            </w:rPr>
          </w:pPr>
          <w:r w:rsidRPr="003B6862">
            <w:rPr>
              <w:rStyle w:val="Heading1Char"/>
              <w:kern w:val="24"/>
            </w:rPr>
            <w:t>Table of Contents</w:t>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047745" w:rsidRPr="003B6862">
            <w:rPr>
              <w:rStyle w:val="Heading1Char"/>
              <w:kern w:val="24"/>
            </w:rPr>
            <w:tab/>
          </w:r>
          <w:r w:rsidR="00B94C46" w:rsidRPr="003B6862">
            <w:rPr>
              <w:rStyle w:val="Heading1Char"/>
              <w:kern w:val="24"/>
            </w:rPr>
            <w:tab/>
          </w:r>
          <w:r w:rsidR="00B94C46" w:rsidRPr="003B6862">
            <w:rPr>
              <w:rStyle w:val="Heading1Char"/>
              <w:kern w:val="24"/>
            </w:rPr>
            <w:tab/>
          </w:r>
        </w:p>
        <w:p w14:paraId="1D67A747" w14:textId="27996E05" w:rsidR="009045B2" w:rsidRDefault="00177952">
          <w:pPr>
            <w:pStyle w:val="TOC1"/>
            <w:rPr>
              <w:rFonts w:asciiTheme="minorHAnsi" w:eastAsiaTheme="minorEastAsia" w:hAnsiTheme="minorHAnsi" w:cstheme="minorBidi"/>
              <w:noProof/>
              <w:spacing w:val="0"/>
              <w:sz w:val="22"/>
              <w:szCs w:val="22"/>
            </w:rPr>
          </w:pPr>
          <w:r w:rsidRPr="003B6862">
            <w:rPr>
              <w:b/>
              <w:bCs/>
              <w:noProof/>
            </w:rPr>
            <w:fldChar w:fldCharType="begin"/>
          </w:r>
          <w:r w:rsidRPr="003B6862">
            <w:rPr>
              <w:b/>
              <w:bCs/>
              <w:noProof/>
            </w:rPr>
            <w:instrText xml:space="preserve"> TOC \o "1-3" \h \z \u </w:instrText>
          </w:r>
          <w:r w:rsidRPr="003B6862">
            <w:rPr>
              <w:b/>
              <w:bCs/>
              <w:noProof/>
            </w:rPr>
            <w:fldChar w:fldCharType="separate"/>
          </w:r>
          <w:hyperlink w:anchor="_Toc140666432" w:history="1">
            <w:r w:rsidR="009045B2" w:rsidRPr="001241CE">
              <w:rPr>
                <w:rStyle w:val="Hyperlink"/>
                <w:noProof/>
              </w:rPr>
              <w:t>About the National Science &amp; Service Collaborative</w:t>
            </w:r>
            <w:r w:rsidR="009045B2">
              <w:rPr>
                <w:noProof/>
                <w:webHidden/>
              </w:rPr>
              <w:tab/>
            </w:r>
            <w:r w:rsidR="009045B2">
              <w:rPr>
                <w:noProof/>
                <w:webHidden/>
              </w:rPr>
              <w:fldChar w:fldCharType="begin"/>
            </w:r>
            <w:r w:rsidR="009045B2">
              <w:rPr>
                <w:noProof/>
                <w:webHidden/>
              </w:rPr>
              <w:instrText xml:space="preserve"> PAGEREF _Toc140666432 \h </w:instrText>
            </w:r>
            <w:r w:rsidR="009045B2">
              <w:rPr>
                <w:noProof/>
                <w:webHidden/>
              </w:rPr>
            </w:r>
            <w:r w:rsidR="009045B2">
              <w:rPr>
                <w:noProof/>
                <w:webHidden/>
              </w:rPr>
              <w:fldChar w:fldCharType="separate"/>
            </w:r>
            <w:r w:rsidR="009045B2">
              <w:rPr>
                <w:noProof/>
                <w:webHidden/>
              </w:rPr>
              <w:t>2</w:t>
            </w:r>
            <w:r w:rsidR="009045B2">
              <w:rPr>
                <w:noProof/>
                <w:webHidden/>
              </w:rPr>
              <w:fldChar w:fldCharType="end"/>
            </w:r>
          </w:hyperlink>
        </w:p>
        <w:p w14:paraId="2C891CA6" w14:textId="5A68AF7E" w:rsidR="009045B2" w:rsidRDefault="00BB7BA9">
          <w:pPr>
            <w:pStyle w:val="TOC1"/>
            <w:rPr>
              <w:rFonts w:asciiTheme="minorHAnsi" w:eastAsiaTheme="minorEastAsia" w:hAnsiTheme="minorHAnsi" w:cstheme="minorBidi"/>
              <w:noProof/>
              <w:spacing w:val="0"/>
              <w:sz w:val="22"/>
              <w:szCs w:val="22"/>
            </w:rPr>
          </w:pPr>
          <w:hyperlink w:anchor="_Toc140666433" w:history="1">
            <w:r w:rsidR="009045B2" w:rsidRPr="001241CE">
              <w:rPr>
                <w:rStyle w:val="Hyperlink"/>
                <w:noProof/>
              </w:rPr>
              <w:t>Executive Summary</w:t>
            </w:r>
            <w:r w:rsidR="009045B2">
              <w:rPr>
                <w:noProof/>
                <w:webHidden/>
              </w:rPr>
              <w:tab/>
            </w:r>
            <w:r w:rsidR="009045B2">
              <w:rPr>
                <w:noProof/>
                <w:webHidden/>
              </w:rPr>
              <w:fldChar w:fldCharType="begin"/>
            </w:r>
            <w:r w:rsidR="009045B2">
              <w:rPr>
                <w:noProof/>
                <w:webHidden/>
              </w:rPr>
              <w:instrText xml:space="preserve"> PAGEREF _Toc140666433 \h </w:instrText>
            </w:r>
            <w:r w:rsidR="009045B2">
              <w:rPr>
                <w:noProof/>
                <w:webHidden/>
              </w:rPr>
            </w:r>
            <w:r w:rsidR="009045B2">
              <w:rPr>
                <w:noProof/>
                <w:webHidden/>
              </w:rPr>
              <w:fldChar w:fldCharType="separate"/>
            </w:r>
            <w:r w:rsidR="009045B2">
              <w:rPr>
                <w:noProof/>
                <w:webHidden/>
              </w:rPr>
              <w:t>4</w:t>
            </w:r>
            <w:r w:rsidR="009045B2">
              <w:rPr>
                <w:noProof/>
                <w:webHidden/>
              </w:rPr>
              <w:fldChar w:fldCharType="end"/>
            </w:r>
          </w:hyperlink>
        </w:p>
        <w:p w14:paraId="231CCC38" w14:textId="792C55D0" w:rsidR="009045B2" w:rsidRDefault="00BB7BA9">
          <w:pPr>
            <w:pStyle w:val="TOC1"/>
            <w:rPr>
              <w:rFonts w:asciiTheme="minorHAnsi" w:eastAsiaTheme="minorEastAsia" w:hAnsiTheme="minorHAnsi" w:cstheme="minorBidi"/>
              <w:noProof/>
              <w:spacing w:val="0"/>
              <w:sz w:val="22"/>
              <w:szCs w:val="22"/>
            </w:rPr>
          </w:pPr>
          <w:hyperlink w:anchor="_Toc140666434" w:history="1">
            <w:r w:rsidR="009045B2" w:rsidRPr="001241CE">
              <w:rPr>
                <w:rStyle w:val="Hyperlink"/>
                <w:noProof/>
              </w:rPr>
              <w:t>Introduction</w:t>
            </w:r>
            <w:r w:rsidR="009045B2">
              <w:rPr>
                <w:noProof/>
                <w:webHidden/>
              </w:rPr>
              <w:tab/>
            </w:r>
            <w:r w:rsidR="009045B2">
              <w:rPr>
                <w:noProof/>
                <w:webHidden/>
              </w:rPr>
              <w:fldChar w:fldCharType="begin"/>
            </w:r>
            <w:r w:rsidR="009045B2">
              <w:rPr>
                <w:noProof/>
                <w:webHidden/>
              </w:rPr>
              <w:instrText xml:space="preserve"> PAGEREF _Toc140666434 \h </w:instrText>
            </w:r>
            <w:r w:rsidR="009045B2">
              <w:rPr>
                <w:noProof/>
                <w:webHidden/>
              </w:rPr>
            </w:r>
            <w:r w:rsidR="009045B2">
              <w:rPr>
                <w:noProof/>
                <w:webHidden/>
              </w:rPr>
              <w:fldChar w:fldCharType="separate"/>
            </w:r>
            <w:r w:rsidR="009045B2">
              <w:rPr>
                <w:noProof/>
                <w:webHidden/>
              </w:rPr>
              <w:t>6</w:t>
            </w:r>
            <w:r w:rsidR="009045B2">
              <w:rPr>
                <w:noProof/>
                <w:webHidden/>
              </w:rPr>
              <w:fldChar w:fldCharType="end"/>
            </w:r>
          </w:hyperlink>
        </w:p>
        <w:p w14:paraId="22D357DD" w14:textId="23EB688B" w:rsidR="009045B2" w:rsidRDefault="00BB7BA9">
          <w:pPr>
            <w:pStyle w:val="TOC2"/>
            <w:tabs>
              <w:tab w:val="right" w:leader="dot" w:pos="9350"/>
            </w:tabs>
            <w:rPr>
              <w:rFonts w:asciiTheme="minorHAnsi" w:eastAsiaTheme="minorEastAsia" w:hAnsiTheme="minorHAnsi" w:cstheme="minorBidi"/>
              <w:noProof/>
              <w:spacing w:val="0"/>
              <w:sz w:val="22"/>
              <w:szCs w:val="22"/>
            </w:rPr>
          </w:pPr>
          <w:hyperlink w:anchor="_Toc140666435" w:history="1">
            <w:r w:rsidR="009045B2" w:rsidRPr="001241CE">
              <w:rPr>
                <w:rStyle w:val="Hyperlink"/>
                <w:noProof/>
              </w:rPr>
              <w:t>Early Learning Corps Overview</w:t>
            </w:r>
            <w:r w:rsidR="009045B2">
              <w:rPr>
                <w:noProof/>
                <w:webHidden/>
              </w:rPr>
              <w:tab/>
            </w:r>
            <w:r w:rsidR="009045B2">
              <w:rPr>
                <w:noProof/>
                <w:webHidden/>
              </w:rPr>
              <w:fldChar w:fldCharType="begin"/>
            </w:r>
            <w:r w:rsidR="009045B2">
              <w:rPr>
                <w:noProof/>
                <w:webHidden/>
              </w:rPr>
              <w:instrText xml:space="preserve"> PAGEREF _Toc140666435 \h </w:instrText>
            </w:r>
            <w:r w:rsidR="009045B2">
              <w:rPr>
                <w:noProof/>
                <w:webHidden/>
              </w:rPr>
            </w:r>
            <w:r w:rsidR="009045B2">
              <w:rPr>
                <w:noProof/>
                <w:webHidden/>
              </w:rPr>
              <w:fldChar w:fldCharType="separate"/>
            </w:r>
            <w:r w:rsidR="009045B2">
              <w:rPr>
                <w:noProof/>
                <w:webHidden/>
              </w:rPr>
              <w:t>6</w:t>
            </w:r>
            <w:r w:rsidR="009045B2">
              <w:rPr>
                <w:noProof/>
                <w:webHidden/>
              </w:rPr>
              <w:fldChar w:fldCharType="end"/>
            </w:r>
          </w:hyperlink>
        </w:p>
        <w:p w14:paraId="20DE72C2" w14:textId="4C07C4BC" w:rsidR="009045B2" w:rsidRDefault="00BB7BA9">
          <w:pPr>
            <w:pStyle w:val="TOC2"/>
            <w:tabs>
              <w:tab w:val="right" w:leader="dot" w:pos="9350"/>
            </w:tabs>
            <w:rPr>
              <w:rFonts w:asciiTheme="minorHAnsi" w:eastAsiaTheme="minorEastAsia" w:hAnsiTheme="minorHAnsi" w:cstheme="minorBidi"/>
              <w:noProof/>
              <w:spacing w:val="0"/>
              <w:sz w:val="22"/>
              <w:szCs w:val="22"/>
            </w:rPr>
          </w:pPr>
          <w:hyperlink w:anchor="_Toc140666436" w:history="1">
            <w:r w:rsidR="009045B2" w:rsidRPr="001241CE">
              <w:rPr>
                <w:rStyle w:val="Hyperlink"/>
                <w:noProof/>
              </w:rPr>
              <w:t>Overview of the Evaluation</w:t>
            </w:r>
            <w:r w:rsidR="009045B2">
              <w:rPr>
                <w:noProof/>
                <w:webHidden/>
              </w:rPr>
              <w:tab/>
            </w:r>
            <w:r w:rsidR="009045B2">
              <w:rPr>
                <w:noProof/>
                <w:webHidden/>
              </w:rPr>
              <w:fldChar w:fldCharType="begin"/>
            </w:r>
            <w:r w:rsidR="009045B2">
              <w:rPr>
                <w:noProof/>
                <w:webHidden/>
              </w:rPr>
              <w:instrText xml:space="preserve"> PAGEREF _Toc140666436 \h </w:instrText>
            </w:r>
            <w:r w:rsidR="009045B2">
              <w:rPr>
                <w:noProof/>
                <w:webHidden/>
              </w:rPr>
            </w:r>
            <w:r w:rsidR="009045B2">
              <w:rPr>
                <w:noProof/>
                <w:webHidden/>
              </w:rPr>
              <w:fldChar w:fldCharType="separate"/>
            </w:r>
            <w:r w:rsidR="009045B2">
              <w:rPr>
                <w:noProof/>
                <w:webHidden/>
              </w:rPr>
              <w:t>7</w:t>
            </w:r>
            <w:r w:rsidR="009045B2">
              <w:rPr>
                <w:noProof/>
                <w:webHidden/>
              </w:rPr>
              <w:fldChar w:fldCharType="end"/>
            </w:r>
          </w:hyperlink>
        </w:p>
        <w:p w14:paraId="10E53C2B" w14:textId="2B885C25" w:rsidR="009045B2" w:rsidRDefault="00BB7BA9">
          <w:pPr>
            <w:pStyle w:val="TOC1"/>
            <w:rPr>
              <w:rFonts w:asciiTheme="minorHAnsi" w:eastAsiaTheme="minorEastAsia" w:hAnsiTheme="minorHAnsi" w:cstheme="minorBidi"/>
              <w:noProof/>
              <w:spacing w:val="0"/>
              <w:sz w:val="22"/>
              <w:szCs w:val="22"/>
            </w:rPr>
          </w:pPr>
          <w:hyperlink w:anchor="_Toc140666437" w:history="1">
            <w:r w:rsidR="009045B2" w:rsidRPr="001241CE">
              <w:rPr>
                <w:rStyle w:val="Hyperlink"/>
                <w:noProof/>
              </w:rPr>
              <w:t>1. What is the scope of the Early Learning Corps program?</w:t>
            </w:r>
            <w:r w:rsidR="009045B2">
              <w:rPr>
                <w:noProof/>
                <w:webHidden/>
              </w:rPr>
              <w:tab/>
            </w:r>
            <w:r w:rsidR="009045B2">
              <w:rPr>
                <w:noProof/>
                <w:webHidden/>
              </w:rPr>
              <w:fldChar w:fldCharType="begin"/>
            </w:r>
            <w:r w:rsidR="009045B2">
              <w:rPr>
                <w:noProof/>
                <w:webHidden/>
              </w:rPr>
              <w:instrText xml:space="preserve"> PAGEREF _Toc140666437 \h </w:instrText>
            </w:r>
            <w:r w:rsidR="009045B2">
              <w:rPr>
                <w:noProof/>
                <w:webHidden/>
              </w:rPr>
            </w:r>
            <w:r w:rsidR="009045B2">
              <w:rPr>
                <w:noProof/>
                <w:webHidden/>
              </w:rPr>
              <w:fldChar w:fldCharType="separate"/>
            </w:r>
            <w:r w:rsidR="009045B2">
              <w:rPr>
                <w:noProof/>
                <w:webHidden/>
              </w:rPr>
              <w:t>8</w:t>
            </w:r>
            <w:r w:rsidR="009045B2">
              <w:rPr>
                <w:noProof/>
                <w:webHidden/>
              </w:rPr>
              <w:fldChar w:fldCharType="end"/>
            </w:r>
          </w:hyperlink>
        </w:p>
        <w:p w14:paraId="4542003B" w14:textId="2593C047" w:rsidR="009045B2" w:rsidRDefault="00BB7BA9">
          <w:pPr>
            <w:pStyle w:val="TOC2"/>
            <w:tabs>
              <w:tab w:val="right" w:leader="dot" w:pos="9350"/>
            </w:tabs>
            <w:rPr>
              <w:rFonts w:asciiTheme="minorHAnsi" w:eastAsiaTheme="minorEastAsia" w:hAnsiTheme="minorHAnsi" w:cstheme="minorBidi"/>
              <w:noProof/>
              <w:spacing w:val="0"/>
              <w:sz w:val="22"/>
              <w:szCs w:val="22"/>
            </w:rPr>
          </w:pPr>
          <w:hyperlink w:anchor="_Toc140666438" w:history="1">
            <w:r w:rsidR="009045B2" w:rsidRPr="001241CE">
              <w:rPr>
                <w:rStyle w:val="Hyperlink"/>
                <w:noProof/>
              </w:rPr>
              <w:t>Sites and Supports</w:t>
            </w:r>
            <w:r w:rsidR="009045B2">
              <w:rPr>
                <w:noProof/>
                <w:webHidden/>
              </w:rPr>
              <w:tab/>
            </w:r>
            <w:r w:rsidR="009045B2">
              <w:rPr>
                <w:noProof/>
                <w:webHidden/>
              </w:rPr>
              <w:fldChar w:fldCharType="begin"/>
            </w:r>
            <w:r w:rsidR="009045B2">
              <w:rPr>
                <w:noProof/>
                <w:webHidden/>
              </w:rPr>
              <w:instrText xml:space="preserve"> PAGEREF _Toc140666438 \h </w:instrText>
            </w:r>
            <w:r w:rsidR="009045B2">
              <w:rPr>
                <w:noProof/>
                <w:webHidden/>
              </w:rPr>
            </w:r>
            <w:r w:rsidR="009045B2">
              <w:rPr>
                <w:noProof/>
                <w:webHidden/>
              </w:rPr>
              <w:fldChar w:fldCharType="separate"/>
            </w:r>
            <w:r w:rsidR="009045B2">
              <w:rPr>
                <w:noProof/>
                <w:webHidden/>
              </w:rPr>
              <w:t>8</w:t>
            </w:r>
            <w:r w:rsidR="009045B2">
              <w:rPr>
                <w:noProof/>
                <w:webHidden/>
              </w:rPr>
              <w:fldChar w:fldCharType="end"/>
            </w:r>
          </w:hyperlink>
        </w:p>
        <w:p w14:paraId="100FC3A2" w14:textId="35314A1D" w:rsidR="009045B2" w:rsidRDefault="00BB7BA9">
          <w:pPr>
            <w:pStyle w:val="TOC2"/>
            <w:tabs>
              <w:tab w:val="right" w:leader="dot" w:pos="9350"/>
            </w:tabs>
            <w:rPr>
              <w:rFonts w:asciiTheme="minorHAnsi" w:eastAsiaTheme="minorEastAsia" w:hAnsiTheme="minorHAnsi" w:cstheme="minorBidi"/>
              <w:noProof/>
              <w:spacing w:val="0"/>
              <w:sz w:val="22"/>
              <w:szCs w:val="22"/>
            </w:rPr>
          </w:pPr>
          <w:hyperlink w:anchor="_Toc140666439" w:history="1">
            <w:r w:rsidR="009045B2" w:rsidRPr="001241CE">
              <w:rPr>
                <w:rStyle w:val="Hyperlink"/>
                <w:noProof/>
              </w:rPr>
              <w:t>Students Served</w:t>
            </w:r>
            <w:r w:rsidR="009045B2">
              <w:rPr>
                <w:noProof/>
                <w:webHidden/>
              </w:rPr>
              <w:tab/>
            </w:r>
            <w:r w:rsidR="009045B2">
              <w:rPr>
                <w:noProof/>
                <w:webHidden/>
              </w:rPr>
              <w:fldChar w:fldCharType="begin"/>
            </w:r>
            <w:r w:rsidR="009045B2">
              <w:rPr>
                <w:noProof/>
                <w:webHidden/>
              </w:rPr>
              <w:instrText xml:space="preserve"> PAGEREF _Toc140666439 \h </w:instrText>
            </w:r>
            <w:r w:rsidR="009045B2">
              <w:rPr>
                <w:noProof/>
                <w:webHidden/>
              </w:rPr>
            </w:r>
            <w:r w:rsidR="009045B2">
              <w:rPr>
                <w:noProof/>
                <w:webHidden/>
              </w:rPr>
              <w:fldChar w:fldCharType="separate"/>
            </w:r>
            <w:r w:rsidR="009045B2">
              <w:rPr>
                <w:noProof/>
                <w:webHidden/>
              </w:rPr>
              <w:t>9</w:t>
            </w:r>
            <w:r w:rsidR="009045B2">
              <w:rPr>
                <w:noProof/>
                <w:webHidden/>
              </w:rPr>
              <w:fldChar w:fldCharType="end"/>
            </w:r>
          </w:hyperlink>
        </w:p>
        <w:p w14:paraId="47D0DC6B" w14:textId="5AF7CCA9" w:rsidR="009045B2" w:rsidRDefault="00BB7BA9">
          <w:pPr>
            <w:pStyle w:val="TOC1"/>
            <w:rPr>
              <w:rFonts w:asciiTheme="minorHAnsi" w:eastAsiaTheme="minorEastAsia" w:hAnsiTheme="minorHAnsi" w:cstheme="minorBidi"/>
              <w:noProof/>
              <w:spacing w:val="0"/>
              <w:sz w:val="22"/>
              <w:szCs w:val="22"/>
            </w:rPr>
          </w:pPr>
          <w:hyperlink w:anchor="_Toc140666440" w:history="1">
            <w:r w:rsidR="009045B2" w:rsidRPr="001241CE">
              <w:rPr>
                <w:rStyle w:val="Hyperlink"/>
                <w:noProof/>
              </w:rPr>
              <w:t>2. To what extent was the Early Learning Corps program implemented as intended?</w:t>
            </w:r>
            <w:r w:rsidR="009045B2">
              <w:rPr>
                <w:noProof/>
                <w:webHidden/>
              </w:rPr>
              <w:tab/>
            </w:r>
            <w:r w:rsidR="009045B2">
              <w:rPr>
                <w:noProof/>
                <w:webHidden/>
              </w:rPr>
              <w:fldChar w:fldCharType="begin"/>
            </w:r>
            <w:r w:rsidR="009045B2">
              <w:rPr>
                <w:noProof/>
                <w:webHidden/>
              </w:rPr>
              <w:instrText xml:space="preserve"> PAGEREF _Toc140666440 \h </w:instrText>
            </w:r>
            <w:r w:rsidR="009045B2">
              <w:rPr>
                <w:noProof/>
                <w:webHidden/>
              </w:rPr>
            </w:r>
            <w:r w:rsidR="009045B2">
              <w:rPr>
                <w:noProof/>
                <w:webHidden/>
              </w:rPr>
              <w:fldChar w:fldCharType="separate"/>
            </w:r>
            <w:r w:rsidR="009045B2">
              <w:rPr>
                <w:noProof/>
                <w:webHidden/>
              </w:rPr>
              <w:t>11</w:t>
            </w:r>
            <w:r w:rsidR="009045B2">
              <w:rPr>
                <w:noProof/>
                <w:webHidden/>
              </w:rPr>
              <w:fldChar w:fldCharType="end"/>
            </w:r>
          </w:hyperlink>
        </w:p>
        <w:p w14:paraId="32A4C20C" w14:textId="277EBC00" w:rsidR="009045B2" w:rsidRDefault="00BB7BA9">
          <w:pPr>
            <w:pStyle w:val="TOC2"/>
            <w:tabs>
              <w:tab w:val="right" w:leader="dot" w:pos="9350"/>
            </w:tabs>
            <w:rPr>
              <w:rFonts w:asciiTheme="minorHAnsi" w:eastAsiaTheme="minorEastAsia" w:hAnsiTheme="minorHAnsi" w:cstheme="minorBidi"/>
              <w:noProof/>
              <w:spacing w:val="0"/>
              <w:sz w:val="22"/>
              <w:szCs w:val="22"/>
            </w:rPr>
          </w:pPr>
          <w:hyperlink w:anchor="_Toc140666441" w:history="1">
            <w:r w:rsidR="009045B2" w:rsidRPr="001241CE">
              <w:rPr>
                <w:rStyle w:val="Hyperlink"/>
                <w:noProof/>
              </w:rPr>
              <w:t>Coaching Observations</w:t>
            </w:r>
            <w:r w:rsidR="009045B2">
              <w:rPr>
                <w:noProof/>
                <w:webHidden/>
              </w:rPr>
              <w:tab/>
            </w:r>
            <w:r w:rsidR="009045B2">
              <w:rPr>
                <w:noProof/>
                <w:webHidden/>
              </w:rPr>
              <w:fldChar w:fldCharType="begin"/>
            </w:r>
            <w:r w:rsidR="009045B2">
              <w:rPr>
                <w:noProof/>
                <w:webHidden/>
              </w:rPr>
              <w:instrText xml:space="preserve"> PAGEREF _Toc140666441 \h </w:instrText>
            </w:r>
            <w:r w:rsidR="009045B2">
              <w:rPr>
                <w:noProof/>
                <w:webHidden/>
              </w:rPr>
            </w:r>
            <w:r w:rsidR="009045B2">
              <w:rPr>
                <w:noProof/>
                <w:webHidden/>
              </w:rPr>
              <w:fldChar w:fldCharType="separate"/>
            </w:r>
            <w:r w:rsidR="009045B2">
              <w:rPr>
                <w:noProof/>
                <w:webHidden/>
              </w:rPr>
              <w:t>11</w:t>
            </w:r>
            <w:r w:rsidR="009045B2">
              <w:rPr>
                <w:noProof/>
                <w:webHidden/>
              </w:rPr>
              <w:fldChar w:fldCharType="end"/>
            </w:r>
          </w:hyperlink>
        </w:p>
        <w:p w14:paraId="75B523A4" w14:textId="6A836E6F" w:rsidR="009045B2" w:rsidRDefault="00BB7BA9">
          <w:pPr>
            <w:pStyle w:val="TOC2"/>
            <w:tabs>
              <w:tab w:val="right" w:leader="dot" w:pos="9350"/>
            </w:tabs>
            <w:rPr>
              <w:rFonts w:asciiTheme="minorHAnsi" w:eastAsiaTheme="minorEastAsia" w:hAnsiTheme="minorHAnsi" w:cstheme="minorBidi"/>
              <w:noProof/>
              <w:spacing w:val="0"/>
              <w:sz w:val="22"/>
              <w:szCs w:val="22"/>
            </w:rPr>
          </w:pPr>
          <w:hyperlink w:anchor="_Toc140666442" w:history="1">
            <w:r w:rsidR="009045B2" w:rsidRPr="001241CE">
              <w:rPr>
                <w:rStyle w:val="Hyperlink"/>
                <w:noProof/>
              </w:rPr>
              <w:t>Tutor Fidelity</w:t>
            </w:r>
            <w:r w:rsidR="009045B2">
              <w:rPr>
                <w:noProof/>
                <w:webHidden/>
              </w:rPr>
              <w:tab/>
            </w:r>
            <w:r w:rsidR="009045B2">
              <w:rPr>
                <w:noProof/>
                <w:webHidden/>
              </w:rPr>
              <w:fldChar w:fldCharType="begin"/>
            </w:r>
            <w:r w:rsidR="009045B2">
              <w:rPr>
                <w:noProof/>
                <w:webHidden/>
              </w:rPr>
              <w:instrText xml:space="preserve"> PAGEREF _Toc140666442 \h </w:instrText>
            </w:r>
            <w:r w:rsidR="009045B2">
              <w:rPr>
                <w:noProof/>
                <w:webHidden/>
              </w:rPr>
            </w:r>
            <w:r w:rsidR="009045B2">
              <w:rPr>
                <w:noProof/>
                <w:webHidden/>
              </w:rPr>
              <w:fldChar w:fldCharType="separate"/>
            </w:r>
            <w:r w:rsidR="009045B2">
              <w:rPr>
                <w:noProof/>
                <w:webHidden/>
              </w:rPr>
              <w:t>12</w:t>
            </w:r>
            <w:r w:rsidR="009045B2">
              <w:rPr>
                <w:noProof/>
                <w:webHidden/>
              </w:rPr>
              <w:fldChar w:fldCharType="end"/>
            </w:r>
          </w:hyperlink>
        </w:p>
        <w:p w14:paraId="41255040" w14:textId="73829358" w:rsidR="009045B2" w:rsidRDefault="00BB7BA9">
          <w:pPr>
            <w:pStyle w:val="TOC2"/>
            <w:tabs>
              <w:tab w:val="right" w:leader="dot" w:pos="9350"/>
            </w:tabs>
            <w:rPr>
              <w:rFonts w:asciiTheme="minorHAnsi" w:eastAsiaTheme="minorEastAsia" w:hAnsiTheme="minorHAnsi" w:cstheme="minorBidi"/>
              <w:noProof/>
              <w:spacing w:val="0"/>
              <w:sz w:val="22"/>
              <w:szCs w:val="22"/>
            </w:rPr>
          </w:pPr>
          <w:hyperlink w:anchor="_Toc140666443" w:history="1">
            <w:r w:rsidR="009045B2" w:rsidRPr="001241CE">
              <w:rPr>
                <w:rStyle w:val="Hyperlink"/>
                <w:noProof/>
              </w:rPr>
              <w:t>Tutor Caseloads</w:t>
            </w:r>
            <w:r w:rsidR="009045B2">
              <w:rPr>
                <w:noProof/>
                <w:webHidden/>
              </w:rPr>
              <w:tab/>
            </w:r>
            <w:r w:rsidR="009045B2">
              <w:rPr>
                <w:noProof/>
                <w:webHidden/>
              </w:rPr>
              <w:fldChar w:fldCharType="begin"/>
            </w:r>
            <w:r w:rsidR="009045B2">
              <w:rPr>
                <w:noProof/>
                <w:webHidden/>
              </w:rPr>
              <w:instrText xml:space="preserve"> PAGEREF _Toc140666443 \h </w:instrText>
            </w:r>
            <w:r w:rsidR="009045B2">
              <w:rPr>
                <w:noProof/>
                <w:webHidden/>
              </w:rPr>
            </w:r>
            <w:r w:rsidR="009045B2">
              <w:rPr>
                <w:noProof/>
                <w:webHidden/>
              </w:rPr>
              <w:fldChar w:fldCharType="separate"/>
            </w:r>
            <w:r w:rsidR="009045B2">
              <w:rPr>
                <w:noProof/>
                <w:webHidden/>
              </w:rPr>
              <w:t>12</w:t>
            </w:r>
            <w:r w:rsidR="009045B2">
              <w:rPr>
                <w:noProof/>
                <w:webHidden/>
              </w:rPr>
              <w:fldChar w:fldCharType="end"/>
            </w:r>
          </w:hyperlink>
        </w:p>
        <w:p w14:paraId="4F8482E3" w14:textId="17D805D4" w:rsidR="009045B2" w:rsidRDefault="00BB7BA9">
          <w:pPr>
            <w:pStyle w:val="TOC2"/>
            <w:tabs>
              <w:tab w:val="right" w:leader="dot" w:pos="9350"/>
            </w:tabs>
            <w:rPr>
              <w:rFonts w:asciiTheme="minorHAnsi" w:eastAsiaTheme="minorEastAsia" w:hAnsiTheme="minorHAnsi" w:cstheme="minorBidi"/>
              <w:noProof/>
              <w:spacing w:val="0"/>
              <w:sz w:val="22"/>
              <w:szCs w:val="22"/>
            </w:rPr>
          </w:pPr>
          <w:hyperlink w:anchor="_Toc140666444" w:history="1">
            <w:r w:rsidR="009045B2" w:rsidRPr="001241CE">
              <w:rPr>
                <w:rStyle w:val="Hyperlink"/>
                <w:noProof/>
              </w:rPr>
              <w:t>Student Dosage</w:t>
            </w:r>
            <w:r w:rsidR="009045B2">
              <w:rPr>
                <w:noProof/>
                <w:webHidden/>
              </w:rPr>
              <w:tab/>
            </w:r>
            <w:r w:rsidR="009045B2">
              <w:rPr>
                <w:noProof/>
                <w:webHidden/>
              </w:rPr>
              <w:fldChar w:fldCharType="begin"/>
            </w:r>
            <w:r w:rsidR="009045B2">
              <w:rPr>
                <w:noProof/>
                <w:webHidden/>
              </w:rPr>
              <w:instrText xml:space="preserve"> PAGEREF _Toc140666444 \h </w:instrText>
            </w:r>
            <w:r w:rsidR="009045B2">
              <w:rPr>
                <w:noProof/>
                <w:webHidden/>
              </w:rPr>
            </w:r>
            <w:r w:rsidR="009045B2">
              <w:rPr>
                <w:noProof/>
                <w:webHidden/>
              </w:rPr>
              <w:fldChar w:fldCharType="separate"/>
            </w:r>
            <w:r w:rsidR="009045B2">
              <w:rPr>
                <w:noProof/>
                <w:webHidden/>
              </w:rPr>
              <w:t>13</w:t>
            </w:r>
            <w:r w:rsidR="009045B2">
              <w:rPr>
                <w:noProof/>
                <w:webHidden/>
              </w:rPr>
              <w:fldChar w:fldCharType="end"/>
            </w:r>
          </w:hyperlink>
        </w:p>
        <w:p w14:paraId="299E1DED" w14:textId="24B0B08A" w:rsidR="009045B2" w:rsidRDefault="00BB7BA9">
          <w:pPr>
            <w:pStyle w:val="TOC1"/>
            <w:rPr>
              <w:rFonts w:asciiTheme="minorHAnsi" w:eastAsiaTheme="minorEastAsia" w:hAnsiTheme="minorHAnsi" w:cstheme="minorBidi"/>
              <w:noProof/>
              <w:spacing w:val="0"/>
              <w:sz w:val="22"/>
              <w:szCs w:val="22"/>
            </w:rPr>
          </w:pPr>
          <w:hyperlink w:anchor="_Toc140666445" w:history="1">
            <w:r w:rsidR="009045B2" w:rsidRPr="001241CE">
              <w:rPr>
                <w:rStyle w:val="Hyperlink"/>
                <w:noProof/>
              </w:rPr>
              <w:t>3. To what extent did participating students improve their literacy and numeracy skills?</w:t>
            </w:r>
            <w:r w:rsidR="009045B2">
              <w:rPr>
                <w:noProof/>
                <w:webHidden/>
              </w:rPr>
              <w:tab/>
            </w:r>
            <w:r w:rsidR="009045B2">
              <w:rPr>
                <w:noProof/>
                <w:webHidden/>
              </w:rPr>
              <w:fldChar w:fldCharType="begin"/>
            </w:r>
            <w:r w:rsidR="009045B2">
              <w:rPr>
                <w:noProof/>
                <w:webHidden/>
              </w:rPr>
              <w:instrText xml:space="preserve"> PAGEREF _Toc140666445 \h </w:instrText>
            </w:r>
            <w:r w:rsidR="009045B2">
              <w:rPr>
                <w:noProof/>
                <w:webHidden/>
              </w:rPr>
            </w:r>
            <w:r w:rsidR="009045B2">
              <w:rPr>
                <w:noProof/>
                <w:webHidden/>
              </w:rPr>
              <w:fldChar w:fldCharType="separate"/>
            </w:r>
            <w:r w:rsidR="009045B2">
              <w:rPr>
                <w:noProof/>
                <w:webHidden/>
              </w:rPr>
              <w:t>15</w:t>
            </w:r>
            <w:r w:rsidR="009045B2">
              <w:rPr>
                <w:noProof/>
                <w:webHidden/>
              </w:rPr>
              <w:fldChar w:fldCharType="end"/>
            </w:r>
          </w:hyperlink>
        </w:p>
        <w:p w14:paraId="31EED04F" w14:textId="27D219C7" w:rsidR="009045B2" w:rsidRDefault="00BB7BA9">
          <w:pPr>
            <w:pStyle w:val="TOC2"/>
            <w:tabs>
              <w:tab w:val="right" w:leader="dot" w:pos="9350"/>
            </w:tabs>
            <w:rPr>
              <w:rFonts w:asciiTheme="minorHAnsi" w:eastAsiaTheme="minorEastAsia" w:hAnsiTheme="minorHAnsi" w:cstheme="minorBidi"/>
              <w:noProof/>
              <w:spacing w:val="0"/>
              <w:sz w:val="22"/>
              <w:szCs w:val="22"/>
            </w:rPr>
          </w:pPr>
          <w:hyperlink w:anchor="_Toc140666446" w:history="1">
            <w:r w:rsidR="009045B2" w:rsidRPr="001241CE">
              <w:rPr>
                <w:rStyle w:val="Hyperlink"/>
                <w:noProof/>
              </w:rPr>
              <w:t>Measures of Early Literacy and Numeracy</w:t>
            </w:r>
            <w:r w:rsidR="009045B2">
              <w:rPr>
                <w:noProof/>
                <w:webHidden/>
              </w:rPr>
              <w:tab/>
            </w:r>
            <w:r w:rsidR="009045B2">
              <w:rPr>
                <w:noProof/>
                <w:webHidden/>
              </w:rPr>
              <w:fldChar w:fldCharType="begin"/>
            </w:r>
            <w:r w:rsidR="009045B2">
              <w:rPr>
                <w:noProof/>
                <w:webHidden/>
              </w:rPr>
              <w:instrText xml:space="preserve"> PAGEREF _Toc140666446 \h </w:instrText>
            </w:r>
            <w:r w:rsidR="009045B2">
              <w:rPr>
                <w:noProof/>
                <w:webHidden/>
              </w:rPr>
            </w:r>
            <w:r w:rsidR="009045B2">
              <w:rPr>
                <w:noProof/>
                <w:webHidden/>
              </w:rPr>
              <w:fldChar w:fldCharType="separate"/>
            </w:r>
            <w:r w:rsidR="009045B2">
              <w:rPr>
                <w:noProof/>
                <w:webHidden/>
              </w:rPr>
              <w:t>15</w:t>
            </w:r>
            <w:r w:rsidR="009045B2">
              <w:rPr>
                <w:noProof/>
                <w:webHidden/>
              </w:rPr>
              <w:fldChar w:fldCharType="end"/>
            </w:r>
          </w:hyperlink>
        </w:p>
        <w:p w14:paraId="31BA3DEB" w14:textId="0589E949" w:rsidR="009045B2" w:rsidRDefault="00BB7BA9">
          <w:pPr>
            <w:pStyle w:val="TOC2"/>
            <w:tabs>
              <w:tab w:val="right" w:leader="dot" w:pos="9350"/>
            </w:tabs>
            <w:rPr>
              <w:rFonts w:asciiTheme="minorHAnsi" w:eastAsiaTheme="minorEastAsia" w:hAnsiTheme="minorHAnsi" w:cstheme="minorBidi"/>
              <w:noProof/>
              <w:spacing w:val="0"/>
              <w:sz w:val="22"/>
              <w:szCs w:val="22"/>
            </w:rPr>
          </w:pPr>
          <w:hyperlink w:anchor="_Toc140666447" w:history="1">
            <w:r w:rsidR="009045B2" w:rsidRPr="001241CE">
              <w:rPr>
                <w:rStyle w:val="Hyperlink"/>
                <w:noProof/>
              </w:rPr>
              <w:t>Student Performance</w:t>
            </w:r>
            <w:r w:rsidR="009045B2">
              <w:rPr>
                <w:noProof/>
                <w:webHidden/>
              </w:rPr>
              <w:tab/>
            </w:r>
            <w:r w:rsidR="009045B2">
              <w:rPr>
                <w:noProof/>
                <w:webHidden/>
              </w:rPr>
              <w:fldChar w:fldCharType="begin"/>
            </w:r>
            <w:r w:rsidR="009045B2">
              <w:rPr>
                <w:noProof/>
                <w:webHidden/>
              </w:rPr>
              <w:instrText xml:space="preserve"> PAGEREF _Toc140666447 \h </w:instrText>
            </w:r>
            <w:r w:rsidR="009045B2">
              <w:rPr>
                <w:noProof/>
                <w:webHidden/>
              </w:rPr>
            </w:r>
            <w:r w:rsidR="009045B2">
              <w:rPr>
                <w:noProof/>
                <w:webHidden/>
              </w:rPr>
              <w:fldChar w:fldCharType="separate"/>
            </w:r>
            <w:r w:rsidR="009045B2">
              <w:rPr>
                <w:noProof/>
                <w:webHidden/>
              </w:rPr>
              <w:t>15</w:t>
            </w:r>
            <w:r w:rsidR="009045B2">
              <w:rPr>
                <w:noProof/>
                <w:webHidden/>
              </w:rPr>
              <w:fldChar w:fldCharType="end"/>
            </w:r>
          </w:hyperlink>
        </w:p>
        <w:p w14:paraId="50E62455" w14:textId="65A6B8FE" w:rsidR="009045B2" w:rsidRDefault="00BB7BA9">
          <w:pPr>
            <w:pStyle w:val="TOC2"/>
            <w:tabs>
              <w:tab w:val="right" w:leader="dot" w:pos="9350"/>
            </w:tabs>
            <w:rPr>
              <w:rFonts w:asciiTheme="minorHAnsi" w:eastAsiaTheme="minorEastAsia" w:hAnsiTheme="minorHAnsi" w:cstheme="minorBidi"/>
              <w:noProof/>
              <w:spacing w:val="0"/>
              <w:sz w:val="22"/>
              <w:szCs w:val="22"/>
            </w:rPr>
          </w:pPr>
          <w:hyperlink w:anchor="_Toc140666448" w:history="1">
            <w:r w:rsidR="009045B2" w:rsidRPr="001241CE">
              <w:rPr>
                <w:rStyle w:val="Hyperlink"/>
                <w:noProof/>
              </w:rPr>
              <w:t>Tutor Perception of Student Performance</w:t>
            </w:r>
            <w:r w:rsidR="009045B2">
              <w:rPr>
                <w:noProof/>
                <w:webHidden/>
              </w:rPr>
              <w:tab/>
            </w:r>
            <w:r w:rsidR="009045B2">
              <w:rPr>
                <w:noProof/>
                <w:webHidden/>
              </w:rPr>
              <w:fldChar w:fldCharType="begin"/>
            </w:r>
            <w:r w:rsidR="009045B2">
              <w:rPr>
                <w:noProof/>
                <w:webHidden/>
              </w:rPr>
              <w:instrText xml:space="preserve"> PAGEREF _Toc140666448 \h </w:instrText>
            </w:r>
            <w:r w:rsidR="009045B2">
              <w:rPr>
                <w:noProof/>
                <w:webHidden/>
              </w:rPr>
            </w:r>
            <w:r w:rsidR="009045B2">
              <w:rPr>
                <w:noProof/>
                <w:webHidden/>
              </w:rPr>
              <w:fldChar w:fldCharType="separate"/>
            </w:r>
            <w:r w:rsidR="009045B2">
              <w:rPr>
                <w:noProof/>
                <w:webHidden/>
              </w:rPr>
              <w:t>17</w:t>
            </w:r>
            <w:r w:rsidR="009045B2">
              <w:rPr>
                <w:noProof/>
                <w:webHidden/>
              </w:rPr>
              <w:fldChar w:fldCharType="end"/>
            </w:r>
          </w:hyperlink>
        </w:p>
        <w:p w14:paraId="280CA10E" w14:textId="2AB62E54" w:rsidR="009045B2" w:rsidRDefault="00BB7BA9">
          <w:pPr>
            <w:pStyle w:val="TOC1"/>
            <w:rPr>
              <w:rFonts w:asciiTheme="minorHAnsi" w:eastAsiaTheme="minorEastAsia" w:hAnsiTheme="minorHAnsi" w:cstheme="minorBidi"/>
              <w:noProof/>
              <w:spacing w:val="0"/>
              <w:sz w:val="22"/>
              <w:szCs w:val="22"/>
            </w:rPr>
          </w:pPr>
          <w:hyperlink w:anchor="_Toc140666449" w:history="1">
            <w:r w:rsidR="009045B2" w:rsidRPr="001241CE">
              <w:rPr>
                <w:rStyle w:val="Hyperlink"/>
                <w:noProof/>
              </w:rPr>
              <w:t>4. How did serving as a tutor impact their skills and knowledge related to education and their future career goals?</w:t>
            </w:r>
            <w:r w:rsidR="009045B2">
              <w:rPr>
                <w:noProof/>
                <w:webHidden/>
              </w:rPr>
              <w:tab/>
            </w:r>
            <w:r w:rsidR="009045B2">
              <w:rPr>
                <w:noProof/>
                <w:webHidden/>
              </w:rPr>
              <w:fldChar w:fldCharType="begin"/>
            </w:r>
            <w:r w:rsidR="009045B2">
              <w:rPr>
                <w:noProof/>
                <w:webHidden/>
              </w:rPr>
              <w:instrText xml:space="preserve"> PAGEREF _Toc140666449 \h </w:instrText>
            </w:r>
            <w:r w:rsidR="009045B2">
              <w:rPr>
                <w:noProof/>
                <w:webHidden/>
              </w:rPr>
            </w:r>
            <w:r w:rsidR="009045B2">
              <w:rPr>
                <w:noProof/>
                <w:webHidden/>
              </w:rPr>
              <w:fldChar w:fldCharType="separate"/>
            </w:r>
            <w:r w:rsidR="009045B2">
              <w:rPr>
                <w:noProof/>
                <w:webHidden/>
              </w:rPr>
              <w:t>19</w:t>
            </w:r>
            <w:r w:rsidR="009045B2">
              <w:rPr>
                <w:noProof/>
                <w:webHidden/>
              </w:rPr>
              <w:fldChar w:fldCharType="end"/>
            </w:r>
          </w:hyperlink>
        </w:p>
        <w:p w14:paraId="078B5734" w14:textId="1BE2B8A4" w:rsidR="009045B2" w:rsidRDefault="00BB7BA9">
          <w:pPr>
            <w:pStyle w:val="TOC2"/>
            <w:tabs>
              <w:tab w:val="right" w:leader="dot" w:pos="9350"/>
            </w:tabs>
            <w:rPr>
              <w:rFonts w:asciiTheme="minorHAnsi" w:eastAsiaTheme="minorEastAsia" w:hAnsiTheme="minorHAnsi" w:cstheme="minorBidi"/>
              <w:noProof/>
              <w:spacing w:val="0"/>
              <w:sz w:val="22"/>
              <w:szCs w:val="22"/>
            </w:rPr>
          </w:pPr>
          <w:hyperlink w:anchor="_Toc140666450" w:history="1">
            <w:r w:rsidR="009045B2" w:rsidRPr="001241CE">
              <w:rPr>
                <w:rStyle w:val="Hyperlink"/>
                <w:noProof/>
              </w:rPr>
              <w:t>Service Experience</w:t>
            </w:r>
            <w:r w:rsidR="009045B2">
              <w:rPr>
                <w:noProof/>
                <w:webHidden/>
              </w:rPr>
              <w:tab/>
            </w:r>
            <w:r w:rsidR="009045B2">
              <w:rPr>
                <w:noProof/>
                <w:webHidden/>
              </w:rPr>
              <w:fldChar w:fldCharType="begin"/>
            </w:r>
            <w:r w:rsidR="009045B2">
              <w:rPr>
                <w:noProof/>
                <w:webHidden/>
              </w:rPr>
              <w:instrText xml:space="preserve"> PAGEREF _Toc140666450 \h </w:instrText>
            </w:r>
            <w:r w:rsidR="009045B2">
              <w:rPr>
                <w:noProof/>
                <w:webHidden/>
              </w:rPr>
            </w:r>
            <w:r w:rsidR="009045B2">
              <w:rPr>
                <w:noProof/>
                <w:webHidden/>
              </w:rPr>
              <w:fldChar w:fldCharType="separate"/>
            </w:r>
            <w:r w:rsidR="009045B2">
              <w:rPr>
                <w:noProof/>
                <w:webHidden/>
              </w:rPr>
              <w:t>19</w:t>
            </w:r>
            <w:r w:rsidR="009045B2">
              <w:rPr>
                <w:noProof/>
                <w:webHidden/>
              </w:rPr>
              <w:fldChar w:fldCharType="end"/>
            </w:r>
          </w:hyperlink>
        </w:p>
        <w:p w14:paraId="079D1373" w14:textId="6D73EB0B" w:rsidR="009045B2" w:rsidRDefault="00BB7BA9">
          <w:pPr>
            <w:pStyle w:val="TOC2"/>
            <w:tabs>
              <w:tab w:val="right" w:leader="dot" w:pos="9350"/>
            </w:tabs>
            <w:rPr>
              <w:rFonts w:asciiTheme="minorHAnsi" w:eastAsiaTheme="minorEastAsia" w:hAnsiTheme="minorHAnsi" w:cstheme="minorBidi"/>
              <w:noProof/>
              <w:spacing w:val="0"/>
              <w:sz w:val="22"/>
              <w:szCs w:val="22"/>
            </w:rPr>
          </w:pPr>
          <w:hyperlink w:anchor="_Toc140666451" w:history="1">
            <w:r w:rsidR="009045B2" w:rsidRPr="001241CE">
              <w:rPr>
                <w:rStyle w:val="Hyperlink"/>
                <w:noProof/>
              </w:rPr>
              <w:t>Skill Development and Future Careers</w:t>
            </w:r>
            <w:r w:rsidR="009045B2">
              <w:rPr>
                <w:noProof/>
                <w:webHidden/>
              </w:rPr>
              <w:tab/>
            </w:r>
            <w:r w:rsidR="009045B2">
              <w:rPr>
                <w:noProof/>
                <w:webHidden/>
              </w:rPr>
              <w:fldChar w:fldCharType="begin"/>
            </w:r>
            <w:r w:rsidR="009045B2">
              <w:rPr>
                <w:noProof/>
                <w:webHidden/>
              </w:rPr>
              <w:instrText xml:space="preserve"> PAGEREF _Toc140666451 \h </w:instrText>
            </w:r>
            <w:r w:rsidR="009045B2">
              <w:rPr>
                <w:noProof/>
                <w:webHidden/>
              </w:rPr>
            </w:r>
            <w:r w:rsidR="009045B2">
              <w:rPr>
                <w:noProof/>
                <w:webHidden/>
              </w:rPr>
              <w:fldChar w:fldCharType="separate"/>
            </w:r>
            <w:r w:rsidR="009045B2">
              <w:rPr>
                <w:noProof/>
                <w:webHidden/>
              </w:rPr>
              <w:t>20</w:t>
            </w:r>
            <w:r w:rsidR="009045B2">
              <w:rPr>
                <w:noProof/>
                <w:webHidden/>
              </w:rPr>
              <w:fldChar w:fldCharType="end"/>
            </w:r>
          </w:hyperlink>
        </w:p>
        <w:p w14:paraId="2FFFE70A" w14:textId="4056D086" w:rsidR="009045B2" w:rsidRDefault="00BB7BA9">
          <w:pPr>
            <w:pStyle w:val="TOC1"/>
            <w:rPr>
              <w:rFonts w:asciiTheme="minorHAnsi" w:eastAsiaTheme="minorEastAsia" w:hAnsiTheme="minorHAnsi" w:cstheme="minorBidi"/>
              <w:noProof/>
              <w:spacing w:val="0"/>
              <w:sz w:val="22"/>
              <w:szCs w:val="22"/>
            </w:rPr>
          </w:pPr>
          <w:hyperlink w:anchor="_Toc140666452" w:history="1">
            <w:r w:rsidR="009045B2" w:rsidRPr="001241CE">
              <w:rPr>
                <w:rStyle w:val="Hyperlink"/>
                <w:noProof/>
              </w:rPr>
              <w:t>References</w:t>
            </w:r>
            <w:r w:rsidR="009045B2">
              <w:rPr>
                <w:noProof/>
                <w:webHidden/>
              </w:rPr>
              <w:tab/>
            </w:r>
            <w:r w:rsidR="009045B2">
              <w:rPr>
                <w:noProof/>
                <w:webHidden/>
              </w:rPr>
              <w:fldChar w:fldCharType="begin"/>
            </w:r>
            <w:r w:rsidR="009045B2">
              <w:rPr>
                <w:noProof/>
                <w:webHidden/>
              </w:rPr>
              <w:instrText xml:space="preserve"> PAGEREF _Toc140666452 \h </w:instrText>
            </w:r>
            <w:r w:rsidR="009045B2">
              <w:rPr>
                <w:noProof/>
                <w:webHidden/>
              </w:rPr>
            </w:r>
            <w:r w:rsidR="009045B2">
              <w:rPr>
                <w:noProof/>
                <w:webHidden/>
              </w:rPr>
              <w:fldChar w:fldCharType="separate"/>
            </w:r>
            <w:r w:rsidR="009045B2">
              <w:rPr>
                <w:noProof/>
                <w:webHidden/>
              </w:rPr>
              <w:t>21</w:t>
            </w:r>
            <w:r w:rsidR="009045B2">
              <w:rPr>
                <w:noProof/>
                <w:webHidden/>
              </w:rPr>
              <w:fldChar w:fldCharType="end"/>
            </w:r>
          </w:hyperlink>
        </w:p>
        <w:p w14:paraId="074F3052" w14:textId="611081BB" w:rsidR="009045B2" w:rsidRDefault="00BB7BA9">
          <w:pPr>
            <w:pStyle w:val="TOC1"/>
            <w:rPr>
              <w:rFonts w:asciiTheme="minorHAnsi" w:eastAsiaTheme="minorEastAsia" w:hAnsiTheme="minorHAnsi" w:cstheme="minorBidi"/>
              <w:noProof/>
              <w:spacing w:val="0"/>
              <w:sz w:val="22"/>
              <w:szCs w:val="22"/>
            </w:rPr>
          </w:pPr>
          <w:hyperlink w:anchor="_Toc140666453" w:history="1">
            <w:r w:rsidR="009045B2" w:rsidRPr="001241CE">
              <w:rPr>
                <w:rStyle w:val="Hyperlink"/>
                <w:noProof/>
              </w:rPr>
              <w:t>Appendix A: Assessment Measures and Procedures</w:t>
            </w:r>
            <w:r w:rsidR="009045B2">
              <w:rPr>
                <w:noProof/>
                <w:webHidden/>
              </w:rPr>
              <w:tab/>
            </w:r>
            <w:r w:rsidR="009045B2">
              <w:rPr>
                <w:noProof/>
                <w:webHidden/>
              </w:rPr>
              <w:fldChar w:fldCharType="begin"/>
            </w:r>
            <w:r w:rsidR="009045B2">
              <w:rPr>
                <w:noProof/>
                <w:webHidden/>
              </w:rPr>
              <w:instrText xml:space="preserve"> PAGEREF _Toc140666453 \h </w:instrText>
            </w:r>
            <w:r w:rsidR="009045B2">
              <w:rPr>
                <w:noProof/>
                <w:webHidden/>
              </w:rPr>
            </w:r>
            <w:r w:rsidR="009045B2">
              <w:rPr>
                <w:noProof/>
                <w:webHidden/>
              </w:rPr>
              <w:fldChar w:fldCharType="separate"/>
            </w:r>
            <w:r w:rsidR="009045B2">
              <w:rPr>
                <w:noProof/>
                <w:webHidden/>
              </w:rPr>
              <w:t>22</w:t>
            </w:r>
            <w:r w:rsidR="009045B2">
              <w:rPr>
                <w:noProof/>
                <w:webHidden/>
              </w:rPr>
              <w:fldChar w:fldCharType="end"/>
            </w:r>
          </w:hyperlink>
        </w:p>
        <w:p w14:paraId="03FD6A6C" w14:textId="49C3C2D2" w:rsidR="009045B2" w:rsidRDefault="00BB7BA9">
          <w:pPr>
            <w:pStyle w:val="TOC1"/>
            <w:rPr>
              <w:rFonts w:asciiTheme="minorHAnsi" w:eastAsiaTheme="minorEastAsia" w:hAnsiTheme="minorHAnsi" w:cstheme="minorBidi"/>
              <w:noProof/>
              <w:spacing w:val="0"/>
              <w:sz w:val="22"/>
              <w:szCs w:val="22"/>
            </w:rPr>
          </w:pPr>
          <w:hyperlink w:anchor="_Toc140666454" w:history="1">
            <w:r w:rsidR="009045B2" w:rsidRPr="001241CE">
              <w:rPr>
                <w:rStyle w:val="Hyperlink"/>
                <w:noProof/>
              </w:rPr>
              <w:t>Appendix B: Assessment Research Base</w:t>
            </w:r>
            <w:r w:rsidR="009045B2">
              <w:rPr>
                <w:noProof/>
                <w:webHidden/>
              </w:rPr>
              <w:tab/>
            </w:r>
            <w:r w:rsidR="009045B2">
              <w:rPr>
                <w:noProof/>
                <w:webHidden/>
              </w:rPr>
              <w:fldChar w:fldCharType="begin"/>
            </w:r>
            <w:r w:rsidR="009045B2">
              <w:rPr>
                <w:noProof/>
                <w:webHidden/>
              </w:rPr>
              <w:instrText xml:space="preserve"> PAGEREF _Toc140666454 \h </w:instrText>
            </w:r>
            <w:r w:rsidR="009045B2">
              <w:rPr>
                <w:noProof/>
                <w:webHidden/>
              </w:rPr>
            </w:r>
            <w:r w:rsidR="009045B2">
              <w:rPr>
                <w:noProof/>
                <w:webHidden/>
              </w:rPr>
              <w:fldChar w:fldCharType="separate"/>
            </w:r>
            <w:r w:rsidR="009045B2">
              <w:rPr>
                <w:noProof/>
                <w:webHidden/>
              </w:rPr>
              <w:t>24</w:t>
            </w:r>
            <w:r w:rsidR="009045B2">
              <w:rPr>
                <w:noProof/>
                <w:webHidden/>
              </w:rPr>
              <w:fldChar w:fldCharType="end"/>
            </w:r>
          </w:hyperlink>
        </w:p>
        <w:p w14:paraId="2BE8604A" w14:textId="0D76EC5E" w:rsidR="009045B2" w:rsidRDefault="00BB7BA9">
          <w:pPr>
            <w:pStyle w:val="TOC1"/>
            <w:rPr>
              <w:rFonts w:asciiTheme="minorHAnsi" w:eastAsiaTheme="minorEastAsia" w:hAnsiTheme="minorHAnsi" w:cstheme="minorBidi"/>
              <w:noProof/>
              <w:spacing w:val="0"/>
              <w:sz w:val="22"/>
              <w:szCs w:val="22"/>
            </w:rPr>
          </w:pPr>
          <w:hyperlink w:anchor="_Toc140666455" w:history="1">
            <w:r w:rsidR="009045B2" w:rsidRPr="001241CE">
              <w:rPr>
                <w:rStyle w:val="Hyperlink"/>
                <w:noProof/>
              </w:rPr>
              <w:t>Appendix C: Intervention Research Base</w:t>
            </w:r>
            <w:r w:rsidR="009045B2">
              <w:rPr>
                <w:noProof/>
                <w:webHidden/>
              </w:rPr>
              <w:tab/>
            </w:r>
            <w:r w:rsidR="009045B2">
              <w:rPr>
                <w:noProof/>
                <w:webHidden/>
              </w:rPr>
              <w:fldChar w:fldCharType="begin"/>
            </w:r>
            <w:r w:rsidR="009045B2">
              <w:rPr>
                <w:noProof/>
                <w:webHidden/>
              </w:rPr>
              <w:instrText xml:space="preserve"> PAGEREF _Toc140666455 \h </w:instrText>
            </w:r>
            <w:r w:rsidR="009045B2">
              <w:rPr>
                <w:noProof/>
                <w:webHidden/>
              </w:rPr>
            </w:r>
            <w:r w:rsidR="009045B2">
              <w:rPr>
                <w:noProof/>
                <w:webHidden/>
              </w:rPr>
              <w:fldChar w:fldCharType="separate"/>
            </w:r>
            <w:r w:rsidR="009045B2">
              <w:rPr>
                <w:noProof/>
                <w:webHidden/>
              </w:rPr>
              <w:t>25</w:t>
            </w:r>
            <w:r w:rsidR="009045B2">
              <w:rPr>
                <w:noProof/>
                <w:webHidden/>
              </w:rPr>
              <w:fldChar w:fldCharType="end"/>
            </w:r>
          </w:hyperlink>
        </w:p>
        <w:p w14:paraId="51DC5434" w14:textId="02554C95" w:rsidR="00177952" w:rsidRPr="003B6862" w:rsidRDefault="00177952" w:rsidP="000B11FD">
          <w:r w:rsidRPr="003B6862">
            <w:rPr>
              <w:noProof/>
            </w:rPr>
            <w:fldChar w:fldCharType="end"/>
          </w:r>
        </w:p>
      </w:sdtContent>
    </w:sdt>
    <w:p w14:paraId="0C9725A9" w14:textId="6C963EA7" w:rsidR="00797842" w:rsidRPr="003B6862" w:rsidRDefault="00797842" w:rsidP="003B6862">
      <w:pPr>
        <w:pStyle w:val="Heading1"/>
        <w:jc w:val="center"/>
        <w:sectPr w:rsidR="00797842" w:rsidRPr="003B6862" w:rsidSect="00A5509D">
          <w:headerReference w:type="default" r:id="rId13"/>
          <w:footerReference w:type="default" r:id="rId14"/>
          <w:pgSz w:w="12240" w:h="15840"/>
          <w:pgMar w:top="1440" w:right="1440" w:bottom="1440" w:left="1440" w:header="720" w:footer="432" w:gutter="0"/>
          <w:cols w:space="720"/>
          <w:titlePg/>
          <w:docGrid w:linePitch="360"/>
        </w:sectPr>
      </w:pPr>
    </w:p>
    <w:p w14:paraId="1D8C84E9" w14:textId="0EDD4859" w:rsidR="005F7353" w:rsidRPr="003B6862" w:rsidRDefault="005F7353" w:rsidP="003B6862">
      <w:pPr>
        <w:jc w:val="center"/>
        <w:rPr>
          <w:b/>
          <w:sz w:val="32"/>
          <w:szCs w:val="32"/>
        </w:rPr>
      </w:pPr>
      <w:r w:rsidRPr="003B6862">
        <w:br w:type="page"/>
      </w:r>
    </w:p>
    <w:p w14:paraId="32D3A12F" w14:textId="620EFD79" w:rsidR="006B58DB" w:rsidRPr="003B6862" w:rsidRDefault="006B58DB" w:rsidP="000B11FD">
      <w:pPr>
        <w:pStyle w:val="Heading1"/>
        <w:sectPr w:rsidR="006B58DB" w:rsidRPr="003B6862" w:rsidSect="00A5509D">
          <w:type w:val="continuous"/>
          <w:pgSz w:w="12240" w:h="15840"/>
          <w:pgMar w:top="1440" w:right="1440" w:bottom="1440" w:left="1440" w:header="720" w:footer="720" w:gutter="0"/>
          <w:cols w:num="2" w:space="720"/>
          <w:docGrid w:linePitch="360"/>
        </w:sectPr>
      </w:pPr>
    </w:p>
    <w:p w14:paraId="5394CF97" w14:textId="3424EB33" w:rsidR="00430178" w:rsidRPr="003B6862" w:rsidRDefault="003371F0" w:rsidP="00430178">
      <w:pPr>
        <w:pStyle w:val="Heading1"/>
        <w:sectPr w:rsidR="00430178" w:rsidRPr="003B6862" w:rsidSect="00A5509D">
          <w:type w:val="continuous"/>
          <w:pgSz w:w="12240" w:h="15840"/>
          <w:pgMar w:top="1440" w:right="1440" w:bottom="1440" w:left="1440" w:header="720" w:footer="432" w:gutter="0"/>
          <w:cols w:space="720"/>
          <w:docGrid w:linePitch="360"/>
        </w:sectPr>
      </w:pPr>
      <w:bookmarkStart w:id="3" w:name="_Toc140666433"/>
      <w:r>
        <w:lastRenderedPageBreak/>
        <w:t>Executive Summary</w:t>
      </w:r>
      <w:bookmarkEnd w:id="3"/>
      <w:r w:rsidR="00430178" w:rsidRPr="003B6862">
        <w:tab/>
      </w:r>
    </w:p>
    <w:p w14:paraId="3FEC4D23" w14:textId="77777777" w:rsidR="00087106" w:rsidRPr="003371F0" w:rsidRDefault="003371F0" w:rsidP="00087106">
      <w:pPr>
        <w:rPr>
          <w:szCs w:val="21"/>
        </w:rPr>
      </w:pPr>
      <w:r>
        <w:br/>
      </w:r>
      <w:r w:rsidR="00087106" w:rsidRPr="003371F0">
        <w:rPr>
          <w:szCs w:val="21"/>
        </w:rPr>
        <w:t>Early Learning Corps (previously called PreK Reading Corps) is an AmeriCorps program that provides Prekindergarten (PreK) sites with trained tutors to support the literacy and numeracy development of children ages three to five. Early Learning Corps tutors are embedded into a PreK classroom to collaborate with teaching staff to implement literacy and numeracy-rich practices for all students. Tutors are trained to implement evidence-based class-wide learning activities, targeted small group interventions, and individualized learning opportunities.</w:t>
      </w:r>
      <w:r w:rsidR="00087106">
        <w:rPr>
          <w:szCs w:val="21"/>
        </w:rPr>
        <w:t xml:space="preserve"> </w:t>
      </w:r>
      <w:r w:rsidR="00087106" w:rsidRPr="00E93927">
        <w:rPr>
          <w:szCs w:val="21"/>
        </w:rPr>
        <w:t>Tutors are supported by a multi-level coaching model that includes site-based and external coaches.</w:t>
      </w:r>
    </w:p>
    <w:p w14:paraId="6757FFF2" w14:textId="77777777" w:rsidR="00087106" w:rsidRPr="003371F0" w:rsidRDefault="00087106" w:rsidP="00087106">
      <w:pPr>
        <w:rPr>
          <w:szCs w:val="21"/>
        </w:rPr>
      </w:pPr>
    </w:p>
    <w:p w14:paraId="3602C4A6" w14:textId="77777777" w:rsidR="00087106" w:rsidRPr="003371F0" w:rsidRDefault="00087106" w:rsidP="00087106">
      <w:pPr>
        <w:rPr>
          <w:szCs w:val="21"/>
        </w:rPr>
      </w:pPr>
      <w:r w:rsidRPr="003371F0">
        <w:rPr>
          <w:szCs w:val="21"/>
        </w:rPr>
        <w:t>The Early Learning Corps evaluation addresses four broad questions with data collected during the 202</w:t>
      </w:r>
      <w:r>
        <w:rPr>
          <w:szCs w:val="21"/>
        </w:rPr>
        <w:t>2</w:t>
      </w:r>
      <w:r w:rsidRPr="003371F0">
        <w:rPr>
          <w:szCs w:val="21"/>
        </w:rPr>
        <w:t>-2</w:t>
      </w:r>
      <w:r>
        <w:rPr>
          <w:szCs w:val="21"/>
        </w:rPr>
        <w:t>3</w:t>
      </w:r>
      <w:r w:rsidRPr="003371F0">
        <w:rPr>
          <w:szCs w:val="21"/>
        </w:rPr>
        <w:t xml:space="preserve"> school year.</w:t>
      </w:r>
    </w:p>
    <w:p w14:paraId="233EF710" w14:textId="77777777" w:rsidR="00087106" w:rsidRPr="003371F0" w:rsidRDefault="00087106" w:rsidP="00087106">
      <w:pPr>
        <w:rPr>
          <w:szCs w:val="21"/>
        </w:rPr>
      </w:pPr>
    </w:p>
    <w:p w14:paraId="4198E3B9" w14:textId="77777777" w:rsidR="00087106" w:rsidRPr="00E93927" w:rsidRDefault="00087106" w:rsidP="00087106">
      <w:pPr>
        <w:rPr>
          <w:sz w:val="24"/>
          <w:szCs w:val="21"/>
        </w:rPr>
      </w:pPr>
      <w:r w:rsidRPr="00E93927">
        <w:rPr>
          <w:b/>
          <w:color w:val="3B2B94" w:themeColor="accent3"/>
          <w:sz w:val="24"/>
          <w:szCs w:val="21"/>
        </w:rPr>
        <w:t>1.</w:t>
      </w:r>
      <w:r>
        <w:rPr>
          <w:b/>
          <w:color w:val="3B2B94" w:themeColor="accent3"/>
          <w:sz w:val="24"/>
          <w:szCs w:val="21"/>
        </w:rPr>
        <w:t xml:space="preserve"> </w:t>
      </w:r>
      <w:r w:rsidRPr="00E93927">
        <w:rPr>
          <w:b/>
          <w:color w:val="3B2B94" w:themeColor="accent3"/>
          <w:sz w:val="24"/>
          <w:szCs w:val="21"/>
        </w:rPr>
        <w:t>What is the scope of the Early Learning Corps program?</w:t>
      </w:r>
    </w:p>
    <w:p w14:paraId="216511EA" w14:textId="77777777" w:rsidR="00087106" w:rsidRPr="003371F0" w:rsidRDefault="00087106" w:rsidP="00087106">
      <w:pPr>
        <w:rPr>
          <w:szCs w:val="21"/>
        </w:rPr>
      </w:pPr>
    </w:p>
    <w:p w14:paraId="3D6D1274" w14:textId="77777777" w:rsidR="00087106" w:rsidRPr="003371F0" w:rsidRDefault="00087106" w:rsidP="00087106">
      <w:pPr>
        <w:rPr>
          <w:szCs w:val="21"/>
        </w:rPr>
      </w:pPr>
      <w:r>
        <w:rPr>
          <w:szCs w:val="21"/>
        </w:rPr>
        <w:t>Eleven</w:t>
      </w:r>
      <w:r w:rsidRPr="003371F0">
        <w:rPr>
          <w:szCs w:val="21"/>
        </w:rPr>
        <w:t xml:space="preserve"> Early Learning Corps tutors served a total of </w:t>
      </w:r>
      <w:r>
        <w:rPr>
          <w:szCs w:val="21"/>
        </w:rPr>
        <w:t>216</w:t>
      </w:r>
      <w:r w:rsidRPr="003371F0">
        <w:rPr>
          <w:szCs w:val="21"/>
        </w:rPr>
        <w:t xml:space="preserve"> students across </w:t>
      </w:r>
      <w:r>
        <w:rPr>
          <w:szCs w:val="21"/>
        </w:rPr>
        <w:t>six</w:t>
      </w:r>
      <w:r w:rsidRPr="003371F0">
        <w:rPr>
          <w:szCs w:val="21"/>
        </w:rPr>
        <w:t xml:space="preserve"> sites. White </w:t>
      </w:r>
      <w:r>
        <w:rPr>
          <w:szCs w:val="21"/>
        </w:rPr>
        <w:t xml:space="preserve">and </w:t>
      </w:r>
      <w:r w:rsidRPr="003371F0">
        <w:rPr>
          <w:szCs w:val="21"/>
        </w:rPr>
        <w:t>Black or African American were the largest racial/ethnic categories for participating students.</w:t>
      </w:r>
    </w:p>
    <w:p w14:paraId="1C69BAD1" w14:textId="77777777" w:rsidR="00087106" w:rsidRPr="003371F0" w:rsidRDefault="00087106" w:rsidP="00087106">
      <w:pPr>
        <w:rPr>
          <w:b/>
          <w:color w:val="3B2B94" w:themeColor="accent3"/>
          <w:szCs w:val="21"/>
        </w:rPr>
      </w:pPr>
    </w:p>
    <w:p w14:paraId="1F30B321" w14:textId="77777777" w:rsidR="00087106" w:rsidRPr="003371F0" w:rsidRDefault="00087106" w:rsidP="00087106">
      <w:pPr>
        <w:rPr>
          <w:rFonts w:eastAsia="Times New Roman"/>
          <w:sz w:val="24"/>
          <w:szCs w:val="21"/>
        </w:rPr>
      </w:pPr>
      <w:r>
        <w:rPr>
          <w:b/>
          <w:color w:val="3B2B94" w:themeColor="accent3"/>
          <w:sz w:val="24"/>
          <w:szCs w:val="21"/>
        </w:rPr>
        <w:t xml:space="preserve">2. </w:t>
      </w:r>
      <w:r w:rsidRPr="003371F0">
        <w:rPr>
          <w:b/>
          <w:color w:val="3B2B94" w:themeColor="accent3"/>
          <w:sz w:val="24"/>
          <w:szCs w:val="21"/>
        </w:rPr>
        <w:t>To what extent was the Early Learning Corps program implemented as intended?</w:t>
      </w:r>
    </w:p>
    <w:p w14:paraId="2A54AC3E" w14:textId="77777777" w:rsidR="00087106" w:rsidRPr="003371F0" w:rsidRDefault="00087106" w:rsidP="00087106">
      <w:pPr>
        <w:rPr>
          <w:szCs w:val="21"/>
        </w:rPr>
      </w:pPr>
    </w:p>
    <w:p w14:paraId="0D60834B" w14:textId="77777777" w:rsidR="00087106" w:rsidRPr="003371F0" w:rsidRDefault="00087106" w:rsidP="00087106">
      <w:pPr>
        <w:rPr>
          <w:rFonts w:eastAsia="Times New Roman"/>
          <w:szCs w:val="21"/>
        </w:rPr>
      </w:pPr>
      <w:r w:rsidRPr="003371F0">
        <w:rPr>
          <w:szCs w:val="21"/>
        </w:rPr>
        <w:t xml:space="preserve">Early Learning </w:t>
      </w:r>
      <w:r w:rsidRPr="003371F0">
        <w:rPr>
          <w:rFonts w:eastAsia="Times New Roman"/>
          <w:szCs w:val="21"/>
        </w:rPr>
        <w:t xml:space="preserve">Corps </w:t>
      </w:r>
      <w:r>
        <w:rPr>
          <w:rFonts w:eastAsia="Times New Roman"/>
          <w:szCs w:val="21"/>
        </w:rPr>
        <w:t>coaches</w:t>
      </w:r>
      <w:r w:rsidRPr="003371F0">
        <w:rPr>
          <w:rFonts w:eastAsia="Times New Roman"/>
          <w:szCs w:val="21"/>
        </w:rPr>
        <w:t xml:space="preserve"> observed tutors administering assessments and delivering interventions throughout the school year. These observations allow for coaches to build on the tutor’s formal training and to help tutors improve their implementation of the </w:t>
      </w:r>
      <w:r w:rsidRPr="003371F0">
        <w:rPr>
          <w:szCs w:val="21"/>
        </w:rPr>
        <w:t xml:space="preserve">Early Learning </w:t>
      </w:r>
      <w:r w:rsidRPr="003371F0">
        <w:rPr>
          <w:rFonts w:eastAsia="Times New Roman"/>
          <w:szCs w:val="21"/>
        </w:rPr>
        <w:t>Corps model. The results of the observations show that assessments and interventions were conducted with high levels of mean fidelity (&gt;9</w:t>
      </w:r>
      <w:r>
        <w:rPr>
          <w:rFonts w:eastAsia="Times New Roman"/>
          <w:szCs w:val="21"/>
        </w:rPr>
        <w:t>5</w:t>
      </w:r>
      <w:r w:rsidRPr="003371F0">
        <w:rPr>
          <w:rFonts w:eastAsia="Times New Roman"/>
          <w:szCs w:val="21"/>
        </w:rPr>
        <w:t>% accuracy) and in accordance with their established evidence base.</w:t>
      </w:r>
    </w:p>
    <w:p w14:paraId="4A9993A3" w14:textId="77777777" w:rsidR="00087106" w:rsidRPr="003371F0" w:rsidRDefault="00087106" w:rsidP="00087106">
      <w:pPr>
        <w:rPr>
          <w:szCs w:val="21"/>
        </w:rPr>
      </w:pPr>
    </w:p>
    <w:p w14:paraId="00C1A152" w14:textId="77777777" w:rsidR="00087106" w:rsidRPr="003371F0" w:rsidRDefault="00087106" w:rsidP="00087106">
      <w:pPr>
        <w:rPr>
          <w:szCs w:val="21"/>
        </w:rPr>
      </w:pPr>
      <w:r w:rsidRPr="003371F0">
        <w:rPr>
          <w:szCs w:val="21"/>
        </w:rPr>
        <w:t xml:space="preserve">On average, students getting targeted intervention received </w:t>
      </w:r>
      <w:r>
        <w:rPr>
          <w:szCs w:val="21"/>
        </w:rPr>
        <w:t>20</w:t>
      </w:r>
      <w:r w:rsidRPr="003371F0">
        <w:rPr>
          <w:szCs w:val="21"/>
        </w:rPr>
        <w:t xml:space="preserve"> minutes of tutoring per week across </w:t>
      </w:r>
      <w:r>
        <w:rPr>
          <w:szCs w:val="21"/>
        </w:rPr>
        <w:t>15</w:t>
      </w:r>
      <w:r w:rsidRPr="003371F0">
        <w:rPr>
          <w:szCs w:val="21"/>
        </w:rPr>
        <w:t xml:space="preserve"> weeks. </w:t>
      </w:r>
      <w:r>
        <w:rPr>
          <w:szCs w:val="21"/>
        </w:rPr>
        <w:t>Non-w</w:t>
      </w:r>
      <w:r w:rsidRPr="003371F0">
        <w:rPr>
          <w:szCs w:val="21"/>
        </w:rPr>
        <w:t xml:space="preserve">hite students tended to receive both more tutoring sessions and more minutes of tutoring per week than white students. </w:t>
      </w:r>
    </w:p>
    <w:p w14:paraId="1F5676BF" w14:textId="77777777" w:rsidR="00087106" w:rsidRPr="003371F0" w:rsidRDefault="00087106" w:rsidP="00087106">
      <w:pPr>
        <w:rPr>
          <w:b/>
          <w:color w:val="3B2B94" w:themeColor="accent3"/>
          <w:szCs w:val="21"/>
        </w:rPr>
      </w:pPr>
    </w:p>
    <w:p w14:paraId="53163A74" w14:textId="77777777" w:rsidR="00087106" w:rsidRPr="003371F0" w:rsidRDefault="00087106" w:rsidP="00087106">
      <w:pPr>
        <w:rPr>
          <w:sz w:val="24"/>
          <w:szCs w:val="21"/>
        </w:rPr>
      </w:pPr>
      <w:r>
        <w:rPr>
          <w:b/>
          <w:color w:val="3B2B94" w:themeColor="accent3"/>
          <w:sz w:val="24"/>
          <w:szCs w:val="21"/>
        </w:rPr>
        <w:t xml:space="preserve">3. </w:t>
      </w:r>
      <w:r w:rsidRPr="003371F0">
        <w:rPr>
          <w:b/>
          <w:color w:val="3B2B94" w:themeColor="accent3"/>
          <w:sz w:val="24"/>
          <w:szCs w:val="21"/>
        </w:rPr>
        <w:t>To what extent did participating students improve their literacy and numeracy skills?</w:t>
      </w:r>
    </w:p>
    <w:p w14:paraId="16CD5AE8" w14:textId="77777777" w:rsidR="00087106" w:rsidRPr="003371F0" w:rsidRDefault="00087106" w:rsidP="00087106">
      <w:pPr>
        <w:rPr>
          <w:szCs w:val="21"/>
        </w:rPr>
      </w:pPr>
    </w:p>
    <w:p w14:paraId="5F254182" w14:textId="77777777" w:rsidR="00087106" w:rsidRPr="003371F0" w:rsidRDefault="00087106" w:rsidP="00087106">
      <w:pPr>
        <w:spacing w:line="240" w:lineRule="auto"/>
        <w:rPr>
          <w:rFonts w:eastAsia="Times New Roman"/>
          <w:szCs w:val="21"/>
        </w:rPr>
      </w:pPr>
      <w:bookmarkStart w:id="4" w:name="_Hlk112333112"/>
      <w:r w:rsidRPr="003371F0">
        <w:rPr>
          <w:szCs w:val="21"/>
        </w:rPr>
        <w:t xml:space="preserve">Tutors </w:t>
      </w:r>
      <w:r>
        <w:rPr>
          <w:szCs w:val="21"/>
        </w:rPr>
        <w:t>administer</w:t>
      </w:r>
      <w:r w:rsidRPr="003371F0">
        <w:rPr>
          <w:szCs w:val="21"/>
        </w:rPr>
        <w:t xml:space="preserve"> measures of early literacy and numeracy </w:t>
      </w:r>
      <w:r>
        <w:rPr>
          <w:szCs w:val="21"/>
        </w:rPr>
        <w:t xml:space="preserve">to </w:t>
      </w:r>
      <w:r>
        <w:t>develop plans for supporting all students and to select students to receive targeted intervention</w:t>
      </w:r>
      <w:r w:rsidRPr="003371F0">
        <w:rPr>
          <w:szCs w:val="21"/>
        </w:rPr>
        <w:t xml:space="preserve">. </w:t>
      </w:r>
      <w:r w:rsidRPr="003371F0">
        <w:rPr>
          <w:rFonts w:eastAsia="Times New Roman"/>
          <w:szCs w:val="21"/>
        </w:rPr>
        <w:t xml:space="preserve">The literacy measure corresponds to important early literacy skills including phonemic awareness, phonics, and early vocabulary and language skills while the numeracy measure corresponds to important early numeracy skills including subitizing, object counting, making comparisons, and decomposing and composing numbers. </w:t>
      </w:r>
    </w:p>
    <w:bookmarkEnd w:id="4"/>
    <w:p w14:paraId="334F0027" w14:textId="77777777" w:rsidR="00087106" w:rsidRPr="003371F0" w:rsidRDefault="00087106" w:rsidP="00087106">
      <w:pPr>
        <w:spacing w:line="240" w:lineRule="auto"/>
        <w:rPr>
          <w:rFonts w:eastAsia="Times New Roman"/>
          <w:szCs w:val="21"/>
        </w:rPr>
      </w:pPr>
    </w:p>
    <w:p w14:paraId="78C5AF88" w14:textId="77777777" w:rsidR="00087106" w:rsidRPr="003371F0" w:rsidRDefault="00087106" w:rsidP="00087106">
      <w:pPr>
        <w:spacing w:line="240" w:lineRule="auto"/>
        <w:rPr>
          <w:rFonts w:eastAsia="Times New Roman"/>
          <w:szCs w:val="21"/>
        </w:rPr>
      </w:pPr>
      <w:r>
        <w:rPr>
          <w:rFonts w:eastAsia="Times New Roman"/>
          <w:szCs w:val="21"/>
        </w:rPr>
        <w:lastRenderedPageBreak/>
        <w:t>41</w:t>
      </w:r>
      <w:r w:rsidRPr="003371F0">
        <w:rPr>
          <w:rFonts w:eastAsia="Times New Roman"/>
          <w:szCs w:val="21"/>
        </w:rPr>
        <w:t xml:space="preserve">% of students met the end-of-year target on the PELI Composite, an overall representation of a student’s early literacy and language skills. </w:t>
      </w:r>
      <w:r>
        <w:rPr>
          <w:rFonts w:eastAsia="Times New Roman"/>
          <w:szCs w:val="21"/>
        </w:rPr>
        <w:t>68</w:t>
      </w:r>
      <w:r w:rsidRPr="003371F0">
        <w:rPr>
          <w:rFonts w:eastAsia="Times New Roman"/>
          <w:szCs w:val="21"/>
        </w:rPr>
        <w:t xml:space="preserve">% of students met the end-of-year target on the Early Math Inventory, an overall representation of a student’s early numeracy skills. </w:t>
      </w:r>
      <w:r w:rsidRPr="003371F0">
        <w:rPr>
          <w:szCs w:val="21"/>
        </w:rPr>
        <w:t>For both measures, a greater percentage of white students met the end-of-year target at spring compared to non-white students.</w:t>
      </w:r>
    </w:p>
    <w:p w14:paraId="52EBECAA" w14:textId="77777777" w:rsidR="00087106" w:rsidRPr="003371F0" w:rsidRDefault="00087106" w:rsidP="00087106">
      <w:pPr>
        <w:rPr>
          <w:rFonts w:eastAsia="Times New Roman"/>
          <w:szCs w:val="21"/>
        </w:rPr>
      </w:pPr>
    </w:p>
    <w:p w14:paraId="3FE32421" w14:textId="77777777" w:rsidR="00087106" w:rsidRPr="003371F0" w:rsidRDefault="00087106" w:rsidP="00087106">
      <w:pPr>
        <w:rPr>
          <w:szCs w:val="21"/>
        </w:rPr>
      </w:pPr>
      <w:r w:rsidRPr="003371F0">
        <w:rPr>
          <w:rFonts w:eastAsia="Times New Roman"/>
          <w:szCs w:val="21"/>
        </w:rPr>
        <w:t xml:space="preserve">When asked </w:t>
      </w:r>
      <w:r w:rsidRPr="003371F0">
        <w:rPr>
          <w:szCs w:val="21"/>
        </w:rPr>
        <w:t xml:space="preserve">in a survey about the impact of the program on students, 100% of tutor respondents indicated their service in Early Learning Corps had a positive impact on students and </w:t>
      </w:r>
      <w:r>
        <w:rPr>
          <w:szCs w:val="21"/>
        </w:rPr>
        <w:t xml:space="preserve">89% of tutors indicated their service </w:t>
      </w:r>
      <w:r w:rsidRPr="003371F0">
        <w:rPr>
          <w:szCs w:val="21"/>
        </w:rPr>
        <w:t>increased students’ confidence in reading</w:t>
      </w:r>
      <w:r>
        <w:rPr>
          <w:szCs w:val="21"/>
        </w:rPr>
        <w:t xml:space="preserve"> and/or math</w:t>
      </w:r>
      <w:r w:rsidRPr="003371F0">
        <w:rPr>
          <w:szCs w:val="21"/>
        </w:rPr>
        <w:t>.</w:t>
      </w:r>
    </w:p>
    <w:p w14:paraId="07EDCED3" w14:textId="77777777" w:rsidR="00087106" w:rsidRPr="003371F0" w:rsidRDefault="00087106" w:rsidP="00087106">
      <w:pPr>
        <w:rPr>
          <w:b/>
          <w:color w:val="3B2B94" w:themeColor="accent3"/>
          <w:szCs w:val="21"/>
        </w:rPr>
      </w:pPr>
    </w:p>
    <w:p w14:paraId="4924170B" w14:textId="77777777" w:rsidR="00087106" w:rsidRPr="003371F0" w:rsidRDefault="00087106" w:rsidP="00087106">
      <w:pPr>
        <w:rPr>
          <w:sz w:val="24"/>
          <w:szCs w:val="21"/>
        </w:rPr>
      </w:pPr>
      <w:r>
        <w:rPr>
          <w:b/>
          <w:color w:val="3B2B94" w:themeColor="accent3"/>
          <w:sz w:val="24"/>
          <w:szCs w:val="21"/>
        </w:rPr>
        <w:t xml:space="preserve">4. </w:t>
      </w:r>
      <w:r w:rsidRPr="003371F0">
        <w:rPr>
          <w:b/>
          <w:color w:val="3B2B94" w:themeColor="accent3"/>
          <w:sz w:val="24"/>
          <w:szCs w:val="21"/>
        </w:rPr>
        <w:t xml:space="preserve">How did serving as a tutor impact their skills and knowledge related to education and their future career goals?  </w:t>
      </w:r>
    </w:p>
    <w:p w14:paraId="0894E926" w14:textId="77777777" w:rsidR="00087106" w:rsidRPr="003371F0" w:rsidRDefault="00087106" w:rsidP="00087106">
      <w:pPr>
        <w:rPr>
          <w:szCs w:val="21"/>
        </w:rPr>
      </w:pPr>
    </w:p>
    <w:p w14:paraId="53C11CB6" w14:textId="77777777" w:rsidR="00087106" w:rsidRPr="003371F0" w:rsidRDefault="00087106" w:rsidP="00087106">
      <w:pPr>
        <w:rPr>
          <w:szCs w:val="21"/>
        </w:rPr>
      </w:pPr>
      <w:r w:rsidRPr="003371F0">
        <w:rPr>
          <w:szCs w:val="21"/>
        </w:rPr>
        <w:t xml:space="preserve">100% of tutor respondents to an end-of-year survey from the evaluation team indicated Early Learning Corps had a positive impact on them personally. All respondents also said their service increased their knowledge and skills related to education. Additionally, </w:t>
      </w:r>
      <w:r>
        <w:rPr>
          <w:szCs w:val="21"/>
        </w:rPr>
        <w:t>44</w:t>
      </w:r>
      <w:r w:rsidRPr="003371F0">
        <w:rPr>
          <w:szCs w:val="21"/>
        </w:rPr>
        <w:t xml:space="preserve">% of respondents answered that they are likely or very likely to pursue a career in education as a result of their service. These results indicate Early Learning Corps likely makes a noteworthy contribution to the education career pipeline in the communities where tutors serve. </w:t>
      </w:r>
    </w:p>
    <w:p w14:paraId="4C785B42" w14:textId="5DCFD082" w:rsidR="00430178" w:rsidRDefault="00430178" w:rsidP="00087106">
      <w:pPr>
        <w:rPr>
          <w:b/>
          <w:sz w:val="44"/>
        </w:rPr>
      </w:pPr>
      <w:r>
        <w:br w:type="page"/>
      </w:r>
    </w:p>
    <w:p w14:paraId="263D4E3D" w14:textId="055D544D" w:rsidR="006B58DB" w:rsidRPr="003B6862" w:rsidRDefault="00797842" w:rsidP="000B0B69">
      <w:pPr>
        <w:pStyle w:val="Heading1"/>
        <w:sectPr w:rsidR="006B58DB" w:rsidRPr="003B6862" w:rsidSect="00A5509D">
          <w:type w:val="continuous"/>
          <w:pgSz w:w="12240" w:h="15840"/>
          <w:pgMar w:top="1440" w:right="1440" w:bottom="1440" w:left="1440" w:header="720" w:footer="432" w:gutter="0"/>
          <w:cols w:space="720"/>
          <w:docGrid w:linePitch="360"/>
        </w:sectPr>
      </w:pPr>
      <w:bookmarkStart w:id="5" w:name="_Toc140666434"/>
      <w:r w:rsidRPr="003B6862">
        <w:lastRenderedPageBreak/>
        <w:t>Introduction</w:t>
      </w:r>
      <w:bookmarkEnd w:id="5"/>
      <w:r w:rsidR="00012E7E" w:rsidRPr="003B6862">
        <w:tab/>
      </w:r>
      <w:r w:rsidR="00012E7E" w:rsidRPr="003B6862">
        <w:tab/>
      </w:r>
      <w:r w:rsidR="00012E7E" w:rsidRPr="003B6862">
        <w:tab/>
      </w:r>
      <w:r w:rsidR="00012E7E" w:rsidRPr="003B6862">
        <w:tab/>
      </w:r>
      <w:r w:rsidR="006B58DB" w:rsidRPr="003B6862">
        <w:tab/>
      </w:r>
    </w:p>
    <w:p w14:paraId="58D7CB83" w14:textId="67AA9638" w:rsidR="000B0B69" w:rsidRDefault="000B0B69" w:rsidP="000B0B69"/>
    <w:p w14:paraId="4969838A" w14:textId="77777777" w:rsidR="00F12F8E" w:rsidRDefault="00F12F8E" w:rsidP="003B6862">
      <w:pPr>
        <w:pStyle w:val="Heading2"/>
        <w:sectPr w:rsidR="00F12F8E" w:rsidSect="00F12F8E">
          <w:type w:val="continuous"/>
          <w:pgSz w:w="12240" w:h="15840"/>
          <w:pgMar w:top="1440" w:right="1440" w:bottom="1440" w:left="1440" w:header="720" w:footer="432" w:gutter="0"/>
          <w:cols w:space="720"/>
          <w:docGrid w:linePitch="360"/>
        </w:sectPr>
      </w:pPr>
    </w:p>
    <w:p w14:paraId="18EF471D" w14:textId="5315C0F5" w:rsidR="00492CC0" w:rsidRPr="003B6862" w:rsidRDefault="004B0250" w:rsidP="003B6862">
      <w:pPr>
        <w:pStyle w:val="Heading2"/>
      </w:pPr>
      <w:bookmarkStart w:id="6" w:name="_Toc140666435"/>
      <w:r>
        <w:t>Early Learning</w:t>
      </w:r>
      <w:r w:rsidR="00957204">
        <w:t xml:space="preserve"> Corps</w:t>
      </w:r>
      <w:r w:rsidR="00492CC0" w:rsidRPr="003B6862">
        <w:t xml:space="preserve"> Overview</w:t>
      </w:r>
      <w:bookmarkEnd w:id="6"/>
    </w:p>
    <w:p w14:paraId="2F725BAE" w14:textId="67A2872E" w:rsidR="00067EAA" w:rsidRDefault="004B0250" w:rsidP="000B11FD">
      <w:bookmarkStart w:id="7" w:name="_Hlk112332362"/>
      <w:r>
        <w:t>Early Learning</w:t>
      </w:r>
      <w:r w:rsidR="008F28F6" w:rsidRPr="008F28F6">
        <w:t xml:space="preserve"> Corps </w:t>
      </w:r>
      <w:r w:rsidR="00654E9F">
        <w:t xml:space="preserve">(previously called </w:t>
      </w:r>
      <w:r w:rsidR="00E119DA">
        <w:t xml:space="preserve">PreK </w:t>
      </w:r>
      <w:r w:rsidR="00654E9F">
        <w:t xml:space="preserve">Reading Corps) </w:t>
      </w:r>
      <w:r w:rsidR="008F28F6" w:rsidRPr="008F28F6">
        <w:t>is an AmeriCorps program that provides</w:t>
      </w:r>
      <w:r w:rsidR="00942239">
        <w:t xml:space="preserve"> </w:t>
      </w:r>
      <w:r>
        <w:t>Prekindergarten</w:t>
      </w:r>
      <w:r w:rsidR="006769C7">
        <w:t xml:space="preserve"> (PreK)</w:t>
      </w:r>
      <w:r>
        <w:t xml:space="preserve"> sites</w:t>
      </w:r>
      <w:r w:rsidR="00942239">
        <w:t xml:space="preserve"> with</w:t>
      </w:r>
      <w:r w:rsidR="008F28F6" w:rsidRPr="008F28F6">
        <w:t xml:space="preserve"> trained tutors to support </w:t>
      </w:r>
      <w:r>
        <w:t>the literacy and numeracy</w:t>
      </w:r>
      <w:r w:rsidR="008F28F6" w:rsidRPr="008F28F6">
        <w:t xml:space="preserve"> development </w:t>
      </w:r>
      <w:r>
        <w:t>of children ages three to five</w:t>
      </w:r>
      <w:r w:rsidR="008F28F6" w:rsidRPr="008F28F6">
        <w:t>.</w:t>
      </w:r>
      <w:r w:rsidR="006769C7" w:rsidRPr="006769C7">
        <w:t xml:space="preserve"> </w:t>
      </w:r>
      <w:r w:rsidR="006769C7">
        <w:t>Early Learning</w:t>
      </w:r>
      <w:r w:rsidR="006769C7" w:rsidRPr="008F28F6">
        <w:t xml:space="preserve"> Corps </w:t>
      </w:r>
      <w:r w:rsidR="006769C7">
        <w:t>tutor</w:t>
      </w:r>
      <w:r w:rsidR="00E119DA">
        <w:t>s</w:t>
      </w:r>
      <w:r w:rsidR="006769C7" w:rsidRPr="006769C7">
        <w:t xml:space="preserve"> are</w:t>
      </w:r>
      <w:r w:rsidR="006769C7">
        <w:t xml:space="preserve"> e</w:t>
      </w:r>
      <w:r w:rsidR="006769C7" w:rsidRPr="006769C7">
        <w:t xml:space="preserve">mbedded into a </w:t>
      </w:r>
      <w:r w:rsidR="006769C7">
        <w:t xml:space="preserve">PreK </w:t>
      </w:r>
      <w:r w:rsidR="006769C7" w:rsidRPr="006769C7">
        <w:t>classroom to collaborate with teaching staff to implement literacy</w:t>
      </w:r>
      <w:r w:rsidR="00654E9F">
        <w:t xml:space="preserve"> and numeracy</w:t>
      </w:r>
      <w:r w:rsidR="006769C7" w:rsidRPr="006769C7">
        <w:t>-rich practices for all</w:t>
      </w:r>
      <w:r w:rsidR="00666916">
        <w:t xml:space="preserve"> students</w:t>
      </w:r>
      <w:r w:rsidR="006769C7">
        <w:t>.</w:t>
      </w:r>
      <w:r w:rsidR="006769C7" w:rsidRPr="006769C7">
        <w:t xml:space="preserve"> </w:t>
      </w:r>
      <w:r w:rsidR="006769C7">
        <w:t>T</w:t>
      </w:r>
      <w:r w:rsidR="008F28F6" w:rsidRPr="008F28F6">
        <w:t xml:space="preserve">utors are trained to implement evidence-based </w:t>
      </w:r>
      <w:r w:rsidR="006769C7">
        <w:t>class-wide</w:t>
      </w:r>
      <w:r w:rsidR="001E16E1">
        <w:t xml:space="preserve"> learning activities</w:t>
      </w:r>
      <w:r w:rsidR="006769C7">
        <w:t xml:space="preserve">, </w:t>
      </w:r>
      <w:r w:rsidR="001E16E1">
        <w:t xml:space="preserve">targeted </w:t>
      </w:r>
      <w:r w:rsidR="006769C7">
        <w:t>small group</w:t>
      </w:r>
      <w:r w:rsidR="001E16E1">
        <w:t xml:space="preserve"> interventions</w:t>
      </w:r>
      <w:r w:rsidR="006769C7">
        <w:t>, and individual</w:t>
      </w:r>
      <w:r w:rsidR="001E16E1">
        <w:t>ized</w:t>
      </w:r>
      <w:r w:rsidR="006769C7">
        <w:t xml:space="preserve"> </w:t>
      </w:r>
      <w:r w:rsidR="001E16E1">
        <w:t>learning opportunities</w:t>
      </w:r>
      <w:r w:rsidR="006769C7">
        <w:t xml:space="preserve">. </w:t>
      </w:r>
      <w:bookmarkEnd w:id="7"/>
      <w:r w:rsidR="00CF36AC">
        <w:t>Tutors</w:t>
      </w:r>
      <w:r w:rsidR="006769C7">
        <w:t xml:space="preserve"> </w:t>
      </w:r>
      <w:r w:rsidR="008F28F6" w:rsidRPr="008F28F6">
        <w:t xml:space="preserve">are supported by a multi-level coaching model that includes </w:t>
      </w:r>
      <w:r w:rsidR="00E7583D">
        <w:t>s</w:t>
      </w:r>
      <w:r w:rsidR="00654E9F">
        <w:t>ite</w:t>
      </w:r>
      <w:r w:rsidR="008F28F6" w:rsidRPr="008F28F6">
        <w:t>-based and external coaches.</w:t>
      </w:r>
    </w:p>
    <w:p w14:paraId="0733A778" w14:textId="324137DE" w:rsidR="0092722D" w:rsidRDefault="0092722D" w:rsidP="000B11FD"/>
    <w:p w14:paraId="764EEBA6" w14:textId="0C6974A7" w:rsidR="0092722D" w:rsidRDefault="0092722D" w:rsidP="0092722D">
      <w:r w:rsidRPr="008F28F6">
        <w:t xml:space="preserve">The </w:t>
      </w:r>
      <w:r w:rsidR="004B0250">
        <w:t>Early Learning</w:t>
      </w:r>
      <w:r w:rsidR="004B0250" w:rsidRPr="008F28F6">
        <w:t xml:space="preserve"> </w:t>
      </w:r>
      <w:r w:rsidRPr="008F28F6">
        <w:t>Corps model aligns with Response-to-Intervention (RTI) or Multi-Tier System of Supports (MTSS), which are two descriptions of a framework for delivering education services effectively and efficiently</w:t>
      </w:r>
      <w:r w:rsidR="004D236D">
        <w:t xml:space="preserve"> (</w:t>
      </w:r>
      <w:r w:rsidR="00942239">
        <w:t>Burns</w:t>
      </w:r>
      <w:r w:rsidR="0007315C">
        <w:t xml:space="preserve"> et al.</w:t>
      </w:r>
      <w:r w:rsidR="00942239">
        <w:t>,</w:t>
      </w:r>
      <w:r w:rsidR="0007315C">
        <w:t xml:space="preserve"> </w:t>
      </w:r>
      <w:r w:rsidR="004D236D">
        <w:t>2016)</w:t>
      </w:r>
      <w:r w:rsidRPr="008F28F6">
        <w:t>. The key aspects of that alignment include the following:</w:t>
      </w:r>
    </w:p>
    <w:p w14:paraId="4CB33D1C" w14:textId="4A14DD35" w:rsidR="0092722D" w:rsidRDefault="0092722D" w:rsidP="0092722D"/>
    <w:p w14:paraId="133C341D" w14:textId="4257E210" w:rsidR="0092722D" w:rsidRDefault="0092722D" w:rsidP="007A3746">
      <w:pPr>
        <w:pStyle w:val="ListParagraph"/>
        <w:numPr>
          <w:ilvl w:val="0"/>
          <w:numId w:val="1"/>
        </w:numPr>
      </w:pPr>
      <w:r>
        <w:t xml:space="preserve">Clear literacy targets at each </w:t>
      </w:r>
      <w:r w:rsidR="006769C7">
        <w:t>age</w:t>
      </w:r>
      <w:r>
        <w:t xml:space="preserve"> level</w:t>
      </w:r>
    </w:p>
    <w:p w14:paraId="07A80751" w14:textId="5F74FD4A" w:rsidR="0092722D" w:rsidRDefault="0092722D" w:rsidP="007A3746">
      <w:pPr>
        <w:pStyle w:val="ListParagraph"/>
        <w:numPr>
          <w:ilvl w:val="0"/>
          <w:numId w:val="1"/>
        </w:numPr>
      </w:pPr>
      <w:r>
        <w:t xml:space="preserve">Benchmark assessment three times a year to identify students eligible for individualized interventions </w:t>
      </w:r>
    </w:p>
    <w:p w14:paraId="542D6C8A" w14:textId="68F104AF" w:rsidR="0092722D" w:rsidRDefault="0092722D" w:rsidP="007A3746">
      <w:pPr>
        <w:pStyle w:val="ListParagraph"/>
        <w:numPr>
          <w:ilvl w:val="0"/>
          <w:numId w:val="1"/>
        </w:numPr>
      </w:pPr>
      <w:r>
        <w:t xml:space="preserve">Evidence-based interventions </w:t>
      </w:r>
    </w:p>
    <w:p w14:paraId="6DA9DA39" w14:textId="5ACA313A" w:rsidR="0092722D" w:rsidRDefault="0092722D" w:rsidP="007A3746">
      <w:pPr>
        <w:pStyle w:val="ListParagraph"/>
        <w:numPr>
          <w:ilvl w:val="0"/>
          <w:numId w:val="1"/>
        </w:numPr>
      </w:pPr>
      <w:r>
        <w:t xml:space="preserve">Frequent progress monitoring during intervention delivery </w:t>
      </w:r>
    </w:p>
    <w:p w14:paraId="2825B2B9" w14:textId="53E034E5" w:rsidR="0092722D" w:rsidRPr="003B6862" w:rsidRDefault="0092722D" w:rsidP="007A3746">
      <w:pPr>
        <w:pStyle w:val="ListParagraph"/>
        <w:numPr>
          <w:ilvl w:val="0"/>
          <w:numId w:val="1"/>
        </w:numPr>
      </w:pPr>
      <w:r>
        <w:t>High-quality training in program procedures, coaching, and observations to support fidelity of implementation</w:t>
      </w:r>
    </w:p>
    <w:p w14:paraId="494619FB" w14:textId="77777777" w:rsidR="0092722D" w:rsidRPr="003B6862" w:rsidRDefault="0092722D" w:rsidP="0092722D"/>
    <w:p w14:paraId="215F838F" w14:textId="39391D25" w:rsidR="0092722D" w:rsidRPr="003B6862" w:rsidRDefault="0092722D" w:rsidP="0092722D">
      <w:r w:rsidRPr="008F28F6">
        <w:t xml:space="preserve">In </w:t>
      </w:r>
      <w:r w:rsidR="005B1927">
        <w:t>an</w:t>
      </w:r>
      <w:r w:rsidR="001E16E1">
        <w:t xml:space="preserve"> RTI/</w:t>
      </w:r>
      <w:r w:rsidRPr="008F28F6">
        <w:t xml:space="preserve">MTSS framework, data </w:t>
      </w:r>
      <w:r w:rsidR="001E16E1">
        <w:t xml:space="preserve">are essential. They are used for </w:t>
      </w:r>
      <w:r w:rsidRPr="008F28F6">
        <w:t>screening student eligibility</w:t>
      </w:r>
      <w:r w:rsidR="00EC3E81">
        <w:t xml:space="preserve">, </w:t>
      </w:r>
      <w:r w:rsidRPr="008F28F6">
        <w:t>monitoring student progress towards achieving academic goals (i.e., benchmarks)</w:t>
      </w:r>
      <w:r w:rsidR="001E16E1">
        <w:t>, and ensuring accurate program implementation</w:t>
      </w:r>
      <w:r w:rsidRPr="008F28F6">
        <w:t xml:space="preserve">. </w:t>
      </w:r>
    </w:p>
    <w:p w14:paraId="0B0913F2" w14:textId="33699E9B" w:rsidR="0092722D" w:rsidRDefault="0092722D" w:rsidP="000B11FD"/>
    <w:p w14:paraId="635EF4DC" w14:textId="464ED107" w:rsidR="0092722D" w:rsidRDefault="004B0250" w:rsidP="007F521B">
      <w:r>
        <w:rPr>
          <w:noProof/>
        </w:rPr>
        <w:drawing>
          <wp:anchor distT="0" distB="0" distL="114300" distR="114300" simplePos="0" relativeHeight="251717632" behindDoc="1" locked="0" layoutInCell="1" allowOverlap="1" wp14:anchorId="412AC600" wp14:editId="3764E41C">
            <wp:simplePos x="0" y="0"/>
            <wp:positionH relativeFrom="margin">
              <wp:posOffset>4410075</wp:posOffset>
            </wp:positionH>
            <wp:positionV relativeFrom="paragraph">
              <wp:posOffset>608965</wp:posOffset>
            </wp:positionV>
            <wp:extent cx="1828800" cy="1828800"/>
            <wp:effectExtent l="0" t="0" r="0" b="0"/>
            <wp:wrapTight wrapText="bothSides">
              <wp:wrapPolygon edited="0">
                <wp:start x="8550" y="0"/>
                <wp:lineTo x="6975" y="225"/>
                <wp:lineTo x="2025" y="2925"/>
                <wp:lineTo x="1800" y="3825"/>
                <wp:lineTo x="0" y="7200"/>
                <wp:lineTo x="0" y="14400"/>
                <wp:lineTo x="2025" y="18000"/>
                <wp:lineTo x="2250" y="18675"/>
                <wp:lineTo x="6975" y="21375"/>
                <wp:lineTo x="8100" y="21375"/>
                <wp:lineTo x="13275" y="21375"/>
                <wp:lineTo x="14400" y="21375"/>
                <wp:lineTo x="19125" y="18675"/>
                <wp:lineTo x="19350" y="18000"/>
                <wp:lineTo x="21375" y="14400"/>
                <wp:lineTo x="21375" y="7200"/>
                <wp:lineTo x="19575" y="2925"/>
                <wp:lineTo x="15075" y="450"/>
                <wp:lineTo x="13050" y="0"/>
                <wp:lineTo x="855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722" r="23612"/>
                    <a:stretch/>
                  </pic:blipFill>
                  <pic:spPr bwMode="auto">
                    <a:xfrm>
                      <a:off x="0" y="0"/>
                      <a:ext cx="1828800" cy="182880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Early Learning</w:t>
      </w:r>
      <w:r w:rsidRPr="0092722D">
        <w:t xml:space="preserve"> </w:t>
      </w:r>
      <w:r w:rsidR="0092722D" w:rsidRPr="0092722D">
        <w:t xml:space="preserve">Corps </w:t>
      </w:r>
      <w:r w:rsidR="00654E9F">
        <w:t xml:space="preserve">literacy content </w:t>
      </w:r>
      <w:r w:rsidR="0092722D" w:rsidRPr="0092722D">
        <w:t xml:space="preserve">is focused on intervention in the “Big Five Ideas in Literacy” as identified by the </w:t>
      </w:r>
      <w:r w:rsidR="006769C7" w:rsidRPr="006769C7">
        <w:t>National Early Literacy Panel</w:t>
      </w:r>
      <w:r w:rsidR="0092722D" w:rsidRPr="0092722D">
        <w:t>, including phonological awareness, phonics, fluency, vocabulary, and comprehension</w:t>
      </w:r>
      <w:r w:rsidR="004D236D">
        <w:t xml:space="preserve"> (</w:t>
      </w:r>
      <w:r w:rsidR="001E16E1">
        <w:t>National Early Literacy Panel, 2008</w:t>
      </w:r>
      <w:r w:rsidR="004D236D">
        <w:t>)</w:t>
      </w:r>
      <w:r w:rsidR="0092722D" w:rsidRPr="0092722D">
        <w:t>.</w:t>
      </w:r>
      <w:r w:rsidR="003D4FBB">
        <w:t xml:space="preserve"> </w:t>
      </w:r>
      <w:r w:rsidR="004B2C69">
        <w:t>The program</w:t>
      </w:r>
      <w:r w:rsidR="001E16E1">
        <w:t xml:space="preserve"> also fosters math development that supports learning throughout students’ </w:t>
      </w:r>
      <w:r w:rsidR="004B2C69">
        <w:t>education</w:t>
      </w:r>
      <w:r w:rsidR="001E16E1">
        <w:t xml:space="preserve"> (Watts </w:t>
      </w:r>
      <w:r w:rsidR="004B2C69">
        <w:t>et al.</w:t>
      </w:r>
      <w:r w:rsidR="001E16E1">
        <w:t xml:space="preserve">, 2018). </w:t>
      </w:r>
    </w:p>
    <w:p w14:paraId="2BEA6C5D" w14:textId="2560A477" w:rsidR="008F28F6" w:rsidRPr="003B6862" w:rsidRDefault="008F28F6" w:rsidP="000B11FD"/>
    <w:p w14:paraId="41D8D651" w14:textId="3A1388C2" w:rsidR="0092722D" w:rsidRDefault="0092722D">
      <w:pPr>
        <w:spacing w:after="160"/>
        <w:rPr>
          <w:b/>
          <w:color w:val="3B2B94" w:themeColor="accent3"/>
          <w:sz w:val="28"/>
          <w:szCs w:val="28"/>
        </w:rPr>
      </w:pPr>
      <w:r>
        <w:br w:type="page"/>
      </w:r>
    </w:p>
    <w:p w14:paraId="51F5E2A2" w14:textId="77C0C67F" w:rsidR="00644BCF" w:rsidRPr="003B6862" w:rsidRDefault="0092722D" w:rsidP="003B6862">
      <w:pPr>
        <w:pStyle w:val="Heading2"/>
      </w:pPr>
      <w:bookmarkStart w:id="8" w:name="_Toc140666436"/>
      <w:r>
        <w:lastRenderedPageBreak/>
        <w:t>Overview of</w:t>
      </w:r>
      <w:r w:rsidR="00FE01E3" w:rsidRPr="003B6862">
        <w:t xml:space="preserve"> the </w:t>
      </w:r>
      <w:r w:rsidR="008F28F6">
        <w:t>Evaluation</w:t>
      </w:r>
      <w:bookmarkEnd w:id="8"/>
    </w:p>
    <w:p w14:paraId="792D025E" w14:textId="12FBE3C0" w:rsidR="00067EAA" w:rsidRPr="003B6862" w:rsidRDefault="0092722D" w:rsidP="000B11FD">
      <w:bookmarkStart w:id="9" w:name="_Hlk109132830"/>
      <w:r w:rsidRPr="0092722D">
        <w:t xml:space="preserve">The </w:t>
      </w:r>
      <w:r w:rsidR="004B0250">
        <w:t>Early Learning</w:t>
      </w:r>
      <w:r w:rsidR="004B0250" w:rsidRPr="0092722D">
        <w:t xml:space="preserve"> </w:t>
      </w:r>
      <w:r w:rsidRPr="0092722D">
        <w:t>Corps evaluation addresses four broad questions. The evaluation report is organized around each of these questions</w:t>
      </w:r>
      <w:r w:rsidR="003D4FBB">
        <w:t xml:space="preserve"> using data that are </w:t>
      </w:r>
      <w:r w:rsidRPr="0092722D">
        <w:t xml:space="preserve">collected </w:t>
      </w:r>
      <w:r w:rsidR="003D4FBB">
        <w:t xml:space="preserve">throughout the </w:t>
      </w:r>
      <w:r w:rsidR="00654E9F">
        <w:t>program</w:t>
      </w:r>
      <w:r w:rsidR="003D4FBB">
        <w:t xml:space="preserve"> year </w:t>
      </w:r>
      <w:r w:rsidRPr="0092722D">
        <w:t xml:space="preserve">and </w:t>
      </w:r>
      <w:r w:rsidR="003D4FBB">
        <w:t xml:space="preserve">are </w:t>
      </w:r>
      <w:r w:rsidRPr="0092722D">
        <w:t xml:space="preserve">recorded by the implementers of </w:t>
      </w:r>
      <w:r w:rsidR="004B0250">
        <w:t>Early Learning</w:t>
      </w:r>
      <w:r w:rsidR="004B0250" w:rsidRPr="0092722D">
        <w:t xml:space="preserve"> </w:t>
      </w:r>
      <w:r w:rsidRPr="0092722D">
        <w:t xml:space="preserve">Corps. Program administrators collect data about tutors and </w:t>
      </w:r>
      <w:r w:rsidR="00E119DA">
        <w:t>sites</w:t>
      </w:r>
      <w:r w:rsidRPr="0092722D">
        <w:t xml:space="preserve">, including survey responses. Tutors collect data about student dosage and literacy outcomes. Coaches collect specific details about tutor implementation of interventions </w:t>
      </w:r>
      <w:r w:rsidRPr="0092722D">
        <w:t xml:space="preserve">and assessments. These data are </w:t>
      </w:r>
      <w:bookmarkEnd w:id="9"/>
      <w:r w:rsidRPr="0092722D">
        <w:t>used to answer the following questions:</w:t>
      </w:r>
    </w:p>
    <w:p w14:paraId="2866558C" w14:textId="6E62AAE2" w:rsidR="0092722D" w:rsidRDefault="0092722D" w:rsidP="007A3746">
      <w:pPr>
        <w:pStyle w:val="ListParagraph"/>
        <w:numPr>
          <w:ilvl w:val="0"/>
          <w:numId w:val="2"/>
        </w:numPr>
      </w:pPr>
      <w:bookmarkStart w:id="10" w:name="_Hlk112332395"/>
      <w:r>
        <w:t xml:space="preserve">What is the scope of the </w:t>
      </w:r>
      <w:r w:rsidR="004B0250">
        <w:t xml:space="preserve">Early Learning </w:t>
      </w:r>
      <w:r>
        <w:t>Corps program?</w:t>
      </w:r>
    </w:p>
    <w:p w14:paraId="02C61BC4" w14:textId="2C540B87" w:rsidR="0092722D" w:rsidRDefault="0092722D" w:rsidP="007A3746">
      <w:pPr>
        <w:pStyle w:val="ListParagraph"/>
        <w:numPr>
          <w:ilvl w:val="0"/>
          <w:numId w:val="2"/>
        </w:numPr>
      </w:pPr>
      <w:bookmarkStart w:id="11" w:name="_Hlk112332406"/>
      <w:bookmarkEnd w:id="10"/>
      <w:r>
        <w:t xml:space="preserve">To what extent was the </w:t>
      </w:r>
      <w:r w:rsidR="004B0250">
        <w:t xml:space="preserve">Early Learning </w:t>
      </w:r>
      <w:r>
        <w:t xml:space="preserve">Corps program implemented as intended? </w:t>
      </w:r>
    </w:p>
    <w:p w14:paraId="48EBACB5" w14:textId="16029689" w:rsidR="0092722D" w:rsidRDefault="0092722D" w:rsidP="007A3746">
      <w:pPr>
        <w:pStyle w:val="ListParagraph"/>
        <w:numPr>
          <w:ilvl w:val="0"/>
          <w:numId w:val="2"/>
        </w:numPr>
      </w:pPr>
      <w:bookmarkStart w:id="12" w:name="_Hlk112332416"/>
      <w:bookmarkEnd w:id="11"/>
      <w:r>
        <w:t>To what extent did participating students improve their literacy</w:t>
      </w:r>
      <w:r w:rsidR="000A01DE">
        <w:t xml:space="preserve"> and numeracy</w:t>
      </w:r>
      <w:r>
        <w:t xml:space="preserve"> skills?</w:t>
      </w:r>
    </w:p>
    <w:p w14:paraId="37214652" w14:textId="77777777" w:rsidR="00F12F8E" w:rsidRDefault="0092722D" w:rsidP="007A3746">
      <w:pPr>
        <w:pStyle w:val="ListParagraph"/>
        <w:numPr>
          <w:ilvl w:val="0"/>
          <w:numId w:val="2"/>
        </w:numPr>
        <w:sectPr w:rsidR="00F12F8E" w:rsidSect="00F12F8E">
          <w:type w:val="continuous"/>
          <w:pgSz w:w="12240" w:h="15840"/>
          <w:pgMar w:top="1440" w:right="1440" w:bottom="1440" w:left="1440" w:header="720" w:footer="432" w:gutter="0"/>
          <w:cols w:num="2" w:space="720"/>
          <w:docGrid w:linePitch="360"/>
        </w:sectPr>
      </w:pPr>
      <w:bookmarkStart w:id="13" w:name="_Hlk112332425"/>
      <w:bookmarkEnd w:id="12"/>
      <w:r>
        <w:t xml:space="preserve">How did serving as a tutor impact </w:t>
      </w:r>
      <w:r w:rsidR="00E27207">
        <w:t>their</w:t>
      </w:r>
      <w:r>
        <w:t xml:space="preserve"> skills and knowledge related to education and their future career goals? </w:t>
      </w:r>
    </w:p>
    <w:bookmarkEnd w:id="13"/>
    <w:p w14:paraId="2969AF77" w14:textId="6FE82005" w:rsidR="00B76436" w:rsidRPr="0092722D" w:rsidRDefault="00B76436" w:rsidP="007A3746">
      <w:pPr>
        <w:pStyle w:val="ListParagraph"/>
        <w:numPr>
          <w:ilvl w:val="0"/>
          <w:numId w:val="2"/>
        </w:numPr>
      </w:pPr>
      <w:r w:rsidRPr="003B6862">
        <w:br w:type="page"/>
      </w:r>
    </w:p>
    <w:p w14:paraId="567D212D" w14:textId="77777777" w:rsidR="006B58DB" w:rsidRPr="003B6862" w:rsidRDefault="006B58DB" w:rsidP="000B11FD">
      <w:pPr>
        <w:pStyle w:val="Heading1"/>
        <w:sectPr w:rsidR="006B58DB" w:rsidRPr="003B6862" w:rsidSect="00F12F8E">
          <w:type w:val="continuous"/>
          <w:pgSz w:w="12240" w:h="15840"/>
          <w:pgMar w:top="1440" w:right="1440" w:bottom="1440" w:left="1440" w:header="720" w:footer="432" w:gutter="0"/>
          <w:cols w:space="720"/>
          <w:docGrid w:linePitch="360"/>
        </w:sectPr>
      </w:pPr>
    </w:p>
    <w:p w14:paraId="196E96FD" w14:textId="4309BEB8" w:rsidR="009E0340" w:rsidRPr="003B6862" w:rsidRDefault="00174200" w:rsidP="000B11FD">
      <w:pPr>
        <w:pStyle w:val="Heading1"/>
        <w:sectPr w:rsidR="009E0340" w:rsidRPr="003B6862" w:rsidSect="00A5509D">
          <w:type w:val="continuous"/>
          <w:pgSz w:w="12240" w:h="15840"/>
          <w:pgMar w:top="1440" w:right="1440" w:bottom="1440" w:left="1440" w:header="720" w:footer="432" w:gutter="0"/>
          <w:cols w:space="720"/>
          <w:docGrid w:linePitch="360"/>
        </w:sectPr>
      </w:pPr>
      <w:bookmarkStart w:id="14" w:name="_Toc140666437"/>
      <w:r>
        <w:lastRenderedPageBreak/>
        <w:t xml:space="preserve">1. What is the scope of the </w:t>
      </w:r>
      <w:r w:rsidR="00A13C7D">
        <w:t xml:space="preserve">Early Learning </w:t>
      </w:r>
      <w:r>
        <w:t>Corps program?</w:t>
      </w:r>
      <w:bookmarkEnd w:id="14"/>
      <w:r>
        <w:t xml:space="preserve"> </w:t>
      </w:r>
      <w:r w:rsidR="00012E7E" w:rsidRPr="003B6862">
        <w:tab/>
      </w:r>
      <w:r w:rsidR="00012E7E" w:rsidRPr="003B6862">
        <w:tab/>
      </w:r>
      <w:r w:rsidR="00012E7E" w:rsidRPr="003B6862">
        <w:tab/>
      </w:r>
      <w:r w:rsidR="00012E7E" w:rsidRPr="003B6862">
        <w:tab/>
      </w:r>
      <w:r w:rsidR="00012E7E" w:rsidRPr="003B6862">
        <w:tab/>
      </w:r>
      <w:r w:rsidR="006B58DB" w:rsidRPr="003B6862">
        <w:tab/>
      </w:r>
      <w:r w:rsidR="006B58DB" w:rsidRPr="003B6862">
        <w:tab/>
      </w:r>
      <w:r w:rsidR="00E948A4" w:rsidRPr="003B6862">
        <w:tab/>
      </w:r>
    </w:p>
    <w:p w14:paraId="4CB89DA4" w14:textId="77777777" w:rsidR="00C71B9E" w:rsidRPr="003B6862" w:rsidRDefault="00C71B9E" w:rsidP="000B11FD"/>
    <w:p w14:paraId="3F4FC14D" w14:textId="77777777" w:rsidR="00F12F8E" w:rsidRDefault="00F12F8E" w:rsidP="003B6862">
      <w:pPr>
        <w:pStyle w:val="Heading2"/>
        <w:sectPr w:rsidR="00F12F8E" w:rsidSect="00F12F8E">
          <w:type w:val="continuous"/>
          <w:pgSz w:w="12240" w:h="15840"/>
          <w:pgMar w:top="1440" w:right="1440" w:bottom="1440" w:left="1440" w:header="720" w:footer="432" w:gutter="0"/>
          <w:cols w:space="720"/>
          <w:docGrid w:linePitch="360"/>
        </w:sectPr>
      </w:pPr>
    </w:p>
    <w:p w14:paraId="61847092" w14:textId="0C6C6BFA" w:rsidR="00067EAA" w:rsidRPr="003B6862" w:rsidRDefault="00654E9F" w:rsidP="003B6862">
      <w:pPr>
        <w:pStyle w:val="Heading2"/>
      </w:pPr>
      <w:bookmarkStart w:id="15" w:name="_Toc140666438"/>
      <w:r>
        <w:t>Sites</w:t>
      </w:r>
      <w:r w:rsidR="007760D4">
        <w:t xml:space="preserve"> and </w:t>
      </w:r>
      <w:bookmarkStart w:id="16" w:name="_Hlk111961751"/>
      <w:r w:rsidR="00303E17">
        <w:t>Supports</w:t>
      </w:r>
      <w:bookmarkEnd w:id="15"/>
      <w:bookmarkEnd w:id="16"/>
    </w:p>
    <w:p w14:paraId="30DF82A2" w14:textId="147163D2" w:rsidR="00067EAA" w:rsidRDefault="00654E9F" w:rsidP="000A6EE9">
      <w:r>
        <w:t>Early Learning</w:t>
      </w:r>
      <w:r w:rsidR="00835115">
        <w:t xml:space="preserve"> Corps </w:t>
      </w:r>
      <w:r w:rsidR="00613EE0">
        <w:t>partners with</w:t>
      </w:r>
      <w:r w:rsidR="00835115">
        <w:t xml:space="preserve"> </w:t>
      </w:r>
      <w:r w:rsidR="00A13C7D">
        <w:t>PreK sites and schools</w:t>
      </w:r>
      <w:r w:rsidR="00835115">
        <w:t xml:space="preserve"> to implement the program</w:t>
      </w:r>
      <w:r w:rsidR="002466D3">
        <w:t xml:space="preserve">. </w:t>
      </w:r>
      <w:r w:rsidR="00A13C7D">
        <w:t xml:space="preserve">Early Learning </w:t>
      </w:r>
      <w:r w:rsidR="002466D3">
        <w:t xml:space="preserve">Corps program staff and </w:t>
      </w:r>
      <w:r w:rsidR="00613EE0">
        <w:t>participating</w:t>
      </w:r>
      <w:r w:rsidR="002466D3">
        <w:t xml:space="preserve"> </w:t>
      </w:r>
      <w:r w:rsidR="00EE52B5">
        <w:t>sites</w:t>
      </w:r>
      <w:r w:rsidR="00942239">
        <w:t xml:space="preserve"> </w:t>
      </w:r>
      <w:r w:rsidR="002466D3">
        <w:t xml:space="preserve">recruit community members to serve as </w:t>
      </w:r>
      <w:r w:rsidR="00EE52B5">
        <w:t>Early Learning</w:t>
      </w:r>
      <w:r w:rsidR="002466D3">
        <w:t xml:space="preserve"> Corps tutors through AmeriCorps.</w:t>
      </w:r>
      <w:r w:rsidR="000A6EE9">
        <w:t xml:space="preserve"> Tutors commit to serving a set number of hours per week (i.e. full-time AmeriCorps members commit to complete 1,</w:t>
      </w:r>
      <w:r w:rsidR="00E7583D">
        <w:t>2</w:t>
      </w:r>
      <w:r w:rsidR="000A6EE9">
        <w:t>00 hours</w:t>
      </w:r>
      <w:r w:rsidR="002466D3">
        <w:t xml:space="preserve"> </w:t>
      </w:r>
      <w:r w:rsidR="000A6EE9">
        <w:t>of service). Tutors receive a living allowance as well as other benefits</w:t>
      </w:r>
      <w:r w:rsidR="00942239">
        <w:t xml:space="preserve"> and are provided coaching by </w:t>
      </w:r>
      <w:r w:rsidR="00E119DA">
        <w:t>site</w:t>
      </w:r>
      <w:r w:rsidR="00942239">
        <w:t xml:space="preserve"> staff and a program “Coaching Specialist” throughout their service term</w:t>
      </w:r>
      <w:r w:rsidR="000A6EE9">
        <w:t>. Upon completion of their service, members receive a Segal AmeriCorps Education Award that can be used to pay education costs at qualified institutions of higher education, for educational training, or to repay qualified student loans.</w:t>
      </w:r>
    </w:p>
    <w:p w14:paraId="6365B019" w14:textId="4F21AB50" w:rsidR="003A3B95" w:rsidRDefault="003A3B95" w:rsidP="000A6EE9"/>
    <w:p w14:paraId="6F8E71B4" w14:textId="2D1F3ADD" w:rsidR="00DD3937" w:rsidRDefault="003A3B95" w:rsidP="003A3B95">
      <w:r>
        <w:t xml:space="preserve">Table 1 displays the number of participating </w:t>
      </w:r>
      <w:r w:rsidR="00654E9F">
        <w:t>sites</w:t>
      </w:r>
      <w:r>
        <w:t>, Coaching Specialists, and tutors that served during the 202</w:t>
      </w:r>
      <w:r w:rsidR="007E0415">
        <w:t>2</w:t>
      </w:r>
      <w:r>
        <w:t>-2</w:t>
      </w:r>
      <w:r w:rsidR="007E0415">
        <w:t>3</w:t>
      </w:r>
      <w:r>
        <w:t xml:space="preserve"> program year. </w:t>
      </w:r>
    </w:p>
    <w:p w14:paraId="4EAE31BD" w14:textId="77777777" w:rsidR="003A3B95" w:rsidRDefault="003A3B95" w:rsidP="003A3B95"/>
    <w:p w14:paraId="0BB6FD8C" w14:textId="0D99EA9B" w:rsidR="003A3B95" w:rsidRPr="002D5DEA" w:rsidRDefault="003A3B95" w:rsidP="002D5DEA">
      <w:pPr>
        <w:rPr>
          <w:b/>
          <w:color w:val="3B2B94" w:themeColor="accent3"/>
          <w:sz w:val="24"/>
          <w:szCs w:val="28"/>
        </w:rPr>
      </w:pPr>
      <w:r w:rsidRPr="002D5DEA">
        <w:rPr>
          <w:b/>
          <w:color w:val="3B2B94" w:themeColor="accent3"/>
          <w:sz w:val="24"/>
          <w:szCs w:val="28"/>
        </w:rPr>
        <w:t xml:space="preserve">Table 1. </w:t>
      </w:r>
      <w:r w:rsidR="00654E9F">
        <w:rPr>
          <w:b/>
          <w:color w:val="3B2B94" w:themeColor="accent3"/>
          <w:sz w:val="24"/>
          <w:szCs w:val="28"/>
        </w:rPr>
        <w:t>Sites</w:t>
      </w:r>
      <w:r w:rsidRPr="002D5DEA">
        <w:rPr>
          <w:b/>
          <w:color w:val="3B2B94" w:themeColor="accent3"/>
          <w:sz w:val="24"/>
          <w:szCs w:val="28"/>
        </w:rPr>
        <w:t>, Coaches, and Tutors</w:t>
      </w:r>
    </w:p>
    <w:tbl>
      <w:tblPr>
        <w:tblStyle w:val="TableGrid"/>
        <w:tblW w:w="5000" w:type="pct"/>
        <w:tblBorders>
          <w:top w:val="single" w:sz="18" w:space="0" w:color="000000"/>
          <w:left w:val="single" w:sz="18" w:space="0" w:color="000000"/>
          <w:bottom w:val="single" w:sz="18" w:space="0" w:color="000000"/>
          <w:right w:val="single" w:sz="18" w:space="0" w:color="000000"/>
          <w:insideH w:val="single" w:sz="4" w:space="0" w:color="000000"/>
          <w:insideV w:val="none" w:sz="0" w:space="0" w:color="auto"/>
        </w:tblBorders>
        <w:tblLayout w:type="fixed"/>
        <w:tblLook w:val="04A0" w:firstRow="1" w:lastRow="0" w:firstColumn="1" w:lastColumn="0" w:noHBand="0" w:noVBand="1"/>
      </w:tblPr>
      <w:tblGrid>
        <w:gridCol w:w="1080"/>
        <w:gridCol w:w="1552"/>
        <w:gridCol w:w="1688"/>
      </w:tblGrid>
      <w:tr w:rsidR="003A3B95" w:rsidRPr="003B6862" w14:paraId="2505EE20" w14:textId="77777777" w:rsidTr="00E7583D">
        <w:trPr>
          <w:trHeight w:val="20"/>
        </w:trPr>
        <w:tc>
          <w:tcPr>
            <w:tcW w:w="1250" w:type="pct"/>
            <w:tcBorders>
              <w:top w:val="nil"/>
              <w:left w:val="nil"/>
              <w:bottom w:val="single" w:sz="12" w:space="0" w:color="FF9F24" w:themeColor="accent4"/>
              <w:right w:val="single" w:sz="12" w:space="0" w:color="auto"/>
            </w:tcBorders>
            <w:shd w:val="clear" w:color="auto" w:fill="208179" w:themeFill="accent2"/>
            <w:vAlign w:val="center"/>
          </w:tcPr>
          <w:p w14:paraId="0629AE31" w14:textId="34CE4E08" w:rsidR="003A3B95" w:rsidRPr="0029051D" w:rsidRDefault="00654E9F" w:rsidP="003D4FBB">
            <w:pPr>
              <w:jc w:val="center"/>
              <w:rPr>
                <w:b/>
                <w:color w:val="FFFFFF" w:themeColor="background1"/>
              </w:rPr>
            </w:pPr>
            <w:r>
              <w:rPr>
                <w:b/>
                <w:color w:val="FFFFFF" w:themeColor="background1"/>
              </w:rPr>
              <w:t>Sites</w:t>
            </w:r>
          </w:p>
        </w:tc>
        <w:tc>
          <w:tcPr>
            <w:tcW w:w="1796" w:type="pct"/>
            <w:tcBorders>
              <w:top w:val="nil"/>
              <w:left w:val="single" w:sz="12" w:space="0" w:color="auto"/>
              <w:bottom w:val="single" w:sz="12" w:space="0" w:color="FF9F24" w:themeColor="accent4"/>
              <w:right w:val="single" w:sz="12" w:space="0" w:color="auto"/>
            </w:tcBorders>
            <w:shd w:val="clear" w:color="auto" w:fill="208179" w:themeFill="accent2"/>
            <w:vAlign w:val="center"/>
          </w:tcPr>
          <w:p w14:paraId="080C4879" w14:textId="77777777" w:rsidR="003A3B95" w:rsidRPr="0029051D" w:rsidRDefault="003A3B95" w:rsidP="003D4FBB">
            <w:pPr>
              <w:jc w:val="center"/>
              <w:rPr>
                <w:b/>
                <w:color w:val="FFFFFF" w:themeColor="background1"/>
              </w:rPr>
            </w:pPr>
            <w:r>
              <w:rPr>
                <w:b/>
                <w:color w:val="FFFFFF" w:themeColor="background1"/>
              </w:rPr>
              <w:t>Coaching Specialists</w:t>
            </w:r>
          </w:p>
        </w:tc>
        <w:tc>
          <w:tcPr>
            <w:tcW w:w="1954" w:type="pct"/>
            <w:tcBorders>
              <w:top w:val="nil"/>
              <w:left w:val="single" w:sz="12" w:space="0" w:color="auto"/>
              <w:bottom w:val="single" w:sz="12" w:space="0" w:color="FF9F24" w:themeColor="accent4"/>
              <w:right w:val="nil"/>
            </w:tcBorders>
            <w:shd w:val="clear" w:color="auto" w:fill="208179" w:themeFill="accent2"/>
            <w:vAlign w:val="center"/>
          </w:tcPr>
          <w:p w14:paraId="5A45060C" w14:textId="77777777" w:rsidR="003A3B95" w:rsidRPr="0029051D" w:rsidRDefault="003A3B95" w:rsidP="003D4FBB">
            <w:pPr>
              <w:jc w:val="center"/>
              <w:rPr>
                <w:b/>
                <w:color w:val="FFFFFF" w:themeColor="background1"/>
              </w:rPr>
            </w:pPr>
            <w:r>
              <w:rPr>
                <w:b/>
                <w:color w:val="FFFFFF" w:themeColor="background1"/>
              </w:rPr>
              <w:t>Tutors*</w:t>
            </w:r>
          </w:p>
        </w:tc>
      </w:tr>
      <w:tr w:rsidR="003A3B95" w:rsidRPr="003B6862" w14:paraId="0FBD06E2" w14:textId="77777777" w:rsidTr="00E7583D">
        <w:trPr>
          <w:trHeight w:val="20"/>
        </w:trPr>
        <w:tc>
          <w:tcPr>
            <w:tcW w:w="1250" w:type="pct"/>
            <w:tcBorders>
              <w:top w:val="single" w:sz="12" w:space="0" w:color="FF9F24" w:themeColor="accent4"/>
              <w:left w:val="nil"/>
              <w:bottom w:val="single" w:sz="12" w:space="0" w:color="FF9F24" w:themeColor="accent4"/>
              <w:right w:val="single" w:sz="12" w:space="0" w:color="auto"/>
            </w:tcBorders>
            <w:shd w:val="clear" w:color="auto" w:fill="F2F2F2" w:themeFill="background1" w:themeFillShade="F2"/>
            <w:vAlign w:val="center"/>
          </w:tcPr>
          <w:p w14:paraId="6F8D0D73" w14:textId="0A0BB76E" w:rsidR="003A3B95" w:rsidRPr="003B6862" w:rsidRDefault="007E0415" w:rsidP="003D4FBB">
            <w:pPr>
              <w:jc w:val="center"/>
            </w:pPr>
            <w:r>
              <w:t>6</w:t>
            </w:r>
          </w:p>
        </w:tc>
        <w:tc>
          <w:tcPr>
            <w:tcW w:w="1796" w:type="pct"/>
            <w:tcBorders>
              <w:top w:val="single" w:sz="12" w:space="0" w:color="FF9F24" w:themeColor="accent4"/>
              <w:left w:val="single" w:sz="12" w:space="0" w:color="auto"/>
              <w:bottom w:val="single" w:sz="12" w:space="0" w:color="FF9F24" w:themeColor="accent4"/>
              <w:right w:val="single" w:sz="12" w:space="0" w:color="auto"/>
            </w:tcBorders>
            <w:shd w:val="clear" w:color="auto" w:fill="F2F2F2" w:themeFill="background1" w:themeFillShade="F2"/>
            <w:vAlign w:val="center"/>
          </w:tcPr>
          <w:p w14:paraId="1149EE17" w14:textId="59C07639" w:rsidR="003A3B95" w:rsidRPr="003B6862" w:rsidRDefault="007E0415" w:rsidP="003D4FBB">
            <w:pPr>
              <w:jc w:val="center"/>
            </w:pPr>
            <w:r>
              <w:t>3</w:t>
            </w:r>
          </w:p>
        </w:tc>
        <w:tc>
          <w:tcPr>
            <w:tcW w:w="1954" w:type="pct"/>
            <w:tcBorders>
              <w:top w:val="single" w:sz="12" w:space="0" w:color="FF9F24" w:themeColor="accent4"/>
              <w:left w:val="single" w:sz="12" w:space="0" w:color="auto"/>
              <w:bottom w:val="single" w:sz="12" w:space="0" w:color="FF9F24" w:themeColor="accent4"/>
              <w:right w:val="nil"/>
            </w:tcBorders>
            <w:shd w:val="clear" w:color="auto" w:fill="F2F2F2" w:themeFill="background1" w:themeFillShade="F2"/>
          </w:tcPr>
          <w:p w14:paraId="5C3F9ED4" w14:textId="1F5F161F" w:rsidR="003A3B95" w:rsidRPr="003B6862" w:rsidRDefault="007E0415" w:rsidP="003D4FBB">
            <w:pPr>
              <w:jc w:val="center"/>
            </w:pPr>
            <w:r>
              <w:t>11</w:t>
            </w:r>
          </w:p>
        </w:tc>
      </w:tr>
    </w:tbl>
    <w:p w14:paraId="61BDB3BD" w14:textId="1CE92817" w:rsidR="003A3B95" w:rsidRPr="001A6118" w:rsidRDefault="003A3B95" w:rsidP="003A3B95">
      <w:pPr>
        <w:rPr>
          <w:rFonts w:eastAsia="Times New Roman"/>
          <w:bCs/>
          <w:i/>
          <w:sz w:val="16"/>
          <w:szCs w:val="18"/>
        </w:rPr>
      </w:pPr>
      <w:bookmarkStart w:id="17" w:name="_Toc238187583"/>
      <w:r w:rsidRPr="001A6118">
        <w:rPr>
          <w:rFonts w:eastAsia="Times New Roman"/>
          <w:bCs/>
          <w:i/>
          <w:sz w:val="16"/>
          <w:szCs w:val="18"/>
        </w:rPr>
        <w:t>*Defined as having entered tutoring minutes for at least one student in the</w:t>
      </w:r>
      <w:r w:rsidR="00E119DA">
        <w:rPr>
          <w:rFonts w:eastAsia="Times New Roman"/>
          <w:bCs/>
          <w:i/>
          <w:sz w:val="16"/>
          <w:szCs w:val="18"/>
        </w:rPr>
        <w:t xml:space="preserve"> program </w:t>
      </w:r>
      <w:r w:rsidRPr="001A6118">
        <w:rPr>
          <w:rFonts w:eastAsia="Times New Roman"/>
          <w:bCs/>
          <w:i/>
          <w:sz w:val="16"/>
          <w:szCs w:val="18"/>
        </w:rPr>
        <w:t>data management system.</w:t>
      </w:r>
      <w:bookmarkEnd w:id="17"/>
    </w:p>
    <w:p w14:paraId="59B5FC0B" w14:textId="77777777" w:rsidR="003A3B95" w:rsidRPr="000A6EE9" w:rsidRDefault="003A3B95" w:rsidP="000A6EE9"/>
    <w:p w14:paraId="6EFBE1C8" w14:textId="57AFD1CA" w:rsidR="002466D3" w:rsidRDefault="00A13C7D" w:rsidP="000B11FD">
      <w:r>
        <w:t xml:space="preserve">Early Learning </w:t>
      </w:r>
      <w:r w:rsidR="002466D3">
        <w:t xml:space="preserve">Corps </w:t>
      </w:r>
      <w:r w:rsidR="002466D3" w:rsidRPr="002466D3">
        <w:t>tutors</w:t>
      </w:r>
      <w:r w:rsidR="002466D3">
        <w:t xml:space="preserve"> receive</w:t>
      </w:r>
      <w:r w:rsidR="002466D3" w:rsidRPr="002466D3">
        <w:t xml:space="preserve"> training through an online Learning Management System (LMS). The intensive, information-filled courses on the LMS provide foundational training in </w:t>
      </w:r>
      <w:r w:rsidR="002466D3" w:rsidRPr="002466D3">
        <w:t xml:space="preserve">the research-based interventions employed by </w:t>
      </w:r>
      <w:r>
        <w:t xml:space="preserve">Early Learning </w:t>
      </w:r>
      <w:r w:rsidR="002466D3" w:rsidRPr="002466D3">
        <w:t>Corps. Throughout the courses</w:t>
      </w:r>
      <w:r w:rsidR="00CA5ABC">
        <w:t>,</w:t>
      </w:r>
      <w:r w:rsidR="002466D3" w:rsidRPr="002466D3">
        <w:t xml:space="preserve"> tutors learn the skills, knowledge, and tools needed to serve as interventionists</w:t>
      </w:r>
      <w:r w:rsidR="00EE52B5">
        <w:t xml:space="preserve"> and support class-wide instruction</w:t>
      </w:r>
      <w:r w:rsidR="002466D3" w:rsidRPr="002466D3">
        <w:t xml:space="preserve">. Tutors are provided with detailed manuals as well as online resources that mirror and supplement the contents of the manual (e.g., videos of model interventions and best practices). Both the manuals and online resources are intended to provide tutors with just-in-time support and opportunities for continued professional development and skill refinement. Additional training </w:t>
      </w:r>
      <w:r w:rsidR="002466D3">
        <w:t>is</w:t>
      </w:r>
      <w:r w:rsidR="002466D3" w:rsidRPr="002466D3">
        <w:t xml:space="preserve"> provided throughout the tutors’ year of service.  </w:t>
      </w:r>
    </w:p>
    <w:p w14:paraId="529189A2" w14:textId="20C85677" w:rsidR="002466D3" w:rsidRDefault="002466D3" w:rsidP="000B11FD"/>
    <w:p w14:paraId="0760943C" w14:textId="184C8A33" w:rsidR="002466D3" w:rsidRDefault="002466D3" w:rsidP="002466D3">
      <w:r>
        <w:t xml:space="preserve">In addition to extensive training, </w:t>
      </w:r>
      <w:r w:rsidR="00A13C7D">
        <w:t xml:space="preserve">Early Learning </w:t>
      </w:r>
      <w:r>
        <w:t xml:space="preserve">Corps provides tutors with multiple layers of supervision to ensure integrity of program implementation. </w:t>
      </w:r>
      <w:r w:rsidR="00EE52B5">
        <w:t>Sites or districts</w:t>
      </w:r>
      <w:r w:rsidR="00361A35">
        <w:t xml:space="preserve"> identi</w:t>
      </w:r>
      <w:r w:rsidR="00303E17">
        <w:t>f</w:t>
      </w:r>
      <w:r w:rsidR="00361A35">
        <w:t>y a staff member</w:t>
      </w:r>
      <w:r>
        <w:t xml:space="preserve">, who </w:t>
      </w:r>
      <w:r w:rsidR="00361A35">
        <w:t xml:space="preserve">is </w:t>
      </w:r>
      <w:r>
        <w:t xml:space="preserve">typically </w:t>
      </w:r>
      <w:r w:rsidR="00361A35">
        <w:t xml:space="preserve">a </w:t>
      </w:r>
      <w:r>
        <w:t xml:space="preserve">literacy specialist, teacher, or curriculum director, </w:t>
      </w:r>
      <w:r w:rsidR="00361A35">
        <w:t xml:space="preserve">to </w:t>
      </w:r>
      <w:r w:rsidR="00EE52B5">
        <w:t>be</w:t>
      </w:r>
      <w:r>
        <w:t xml:space="preserve"> </w:t>
      </w:r>
      <w:r w:rsidR="00EE52B5">
        <w:t>the Internal Coach, the</w:t>
      </w:r>
      <w:r>
        <w:t xml:space="preserve"> immediate on-site supervisor, mentor, and advocate for tutors. The Internal Coach’s role is to monitor tutors and provide guidance in the implementation of </w:t>
      </w:r>
      <w:r w:rsidR="00A13C7D">
        <w:t xml:space="preserve">Early Learning </w:t>
      </w:r>
      <w:r>
        <w:t xml:space="preserve">Corps’s assessments and interventions. As the front-line supervisor, the Internal Coach is a critical component of the supervisory structure. </w:t>
      </w:r>
    </w:p>
    <w:p w14:paraId="1F2382C3" w14:textId="77777777" w:rsidR="002466D3" w:rsidRDefault="002466D3" w:rsidP="002466D3"/>
    <w:p w14:paraId="40A9D04C" w14:textId="000CDBB5" w:rsidR="002466D3" w:rsidRDefault="002466D3" w:rsidP="002466D3">
      <w:r>
        <w:t>Coaching Specialists, who are either program staff or contracted consultants</w:t>
      </w:r>
      <w:r w:rsidR="000A6EE9">
        <w:t xml:space="preserve"> for </w:t>
      </w:r>
      <w:r w:rsidR="00A13C7D">
        <w:t xml:space="preserve">Early Learning </w:t>
      </w:r>
      <w:r w:rsidR="000A6EE9">
        <w:t>Corps</w:t>
      </w:r>
      <w:r>
        <w:t xml:space="preserve">, provide both tutors and Internal Coaches with expert </w:t>
      </w:r>
      <w:r w:rsidR="000A6EE9">
        <w:t>support</w:t>
      </w:r>
      <w:r>
        <w:t xml:space="preserve"> on literacy </w:t>
      </w:r>
      <w:r w:rsidR="00EE52B5">
        <w:t xml:space="preserve">and numeracy </w:t>
      </w:r>
      <w:r>
        <w:t xml:space="preserve">instruction and ensure implementation </w:t>
      </w:r>
      <w:r>
        <w:lastRenderedPageBreak/>
        <w:t xml:space="preserve">integrity of </w:t>
      </w:r>
      <w:r w:rsidR="00A13C7D">
        <w:t xml:space="preserve">Early Learning </w:t>
      </w:r>
      <w:r>
        <w:t xml:space="preserve">Corps program elements. In addition to these two coaching layers, a third layer consisting of AmeriCorps program support helps ensure a successful year of AmeriCorps service. Program support staff are </w:t>
      </w:r>
      <w:r w:rsidR="00A13C7D">
        <w:t xml:space="preserve">Early Learning </w:t>
      </w:r>
      <w:r>
        <w:t xml:space="preserve">Corps employees who provide administrative oversight for program implementation to </w:t>
      </w:r>
      <w:r w:rsidR="00EE52B5">
        <w:t>sites</w:t>
      </w:r>
      <w:r>
        <w:t xml:space="preserve"> participating in </w:t>
      </w:r>
      <w:r w:rsidR="00A13C7D">
        <w:t xml:space="preserve">Early Learning </w:t>
      </w:r>
      <w:r>
        <w:t xml:space="preserve">Corps.   </w:t>
      </w:r>
    </w:p>
    <w:p w14:paraId="47A77387" w14:textId="428DE99A" w:rsidR="00A72499" w:rsidRDefault="00371590" w:rsidP="00A72499">
      <w:r>
        <w:t xml:space="preserve">The number of tutors serving varies by program year based on a number of factors including tutor recruitment, tutor types (i.e. full-time or part-time tutors), </w:t>
      </w:r>
      <w:r w:rsidR="00EE52B5">
        <w:t>site</w:t>
      </w:r>
      <w:r>
        <w:t xml:space="preserve"> interest, tutor retention, and available </w:t>
      </w:r>
      <w:r w:rsidR="003A3B95">
        <w:t xml:space="preserve">public and private </w:t>
      </w:r>
      <w:r>
        <w:t xml:space="preserve">funding. Figure 1 displays the number of tutors who served each year of the program.  </w:t>
      </w:r>
    </w:p>
    <w:p w14:paraId="01B5501C" w14:textId="77777777" w:rsidR="00A72499" w:rsidRDefault="00A72499" w:rsidP="00A72499">
      <w:pPr>
        <w:pStyle w:val="Heading2"/>
        <w:sectPr w:rsidR="00A72499" w:rsidSect="00F12F8E">
          <w:type w:val="continuous"/>
          <w:pgSz w:w="12240" w:h="15840"/>
          <w:pgMar w:top="1440" w:right="1440" w:bottom="1440" w:left="1440" w:header="720" w:footer="432" w:gutter="0"/>
          <w:cols w:num="2" w:space="720"/>
          <w:docGrid w:linePitch="360"/>
        </w:sectPr>
      </w:pPr>
    </w:p>
    <w:p w14:paraId="567EC9CC" w14:textId="77777777" w:rsidR="00A72499" w:rsidRDefault="00A72499" w:rsidP="00A72499">
      <w:pPr>
        <w:pStyle w:val="Heading2"/>
        <w:sectPr w:rsidR="00A72499" w:rsidSect="00A72499">
          <w:type w:val="continuous"/>
          <w:pgSz w:w="12240" w:h="15840"/>
          <w:pgMar w:top="1440" w:right="1440" w:bottom="1440" w:left="1440" w:header="720" w:footer="432" w:gutter="0"/>
          <w:cols w:space="720"/>
          <w:docGrid w:linePitch="360"/>
        </w:sectPr>
      </w:pPr>
    </w:p>
    <w:p w14:paraId="350E84B8" w14:textId="0476F35E" w:rsidR="00A72499" w:rsidRPr="00D061DF" w:rsidRDefault="00A72499" w:rsidP="00A72499">
      <w:pPr>
        <w:rPr>
          <w:b/>
          <w:i/>
          <w:color w:val="3B2B94" w:themeColor="accent3"/>
          <w:sz w:val="24"/>
          <w:szCs w:val="28"/>
        </w:rPr>
      </w:pPr>
      <w:r w:rsidRPr="002D5DEA">
        <w:rPr>
          <w:b/>
          <w:color w:val="3B2B94" w:themeColor="accent3"/>
          <w:sz w:val="24"/>
          <w:szCs w:val="28"/>
        </w:rPr>
        <w:t>Figure 1. Number of Tutors by Year</w:t>
      </w:r>
    </w:p>
    <w:p w14:paraId="090652D3" w14:textId="3D2D2862" w:rsidR="00A72499" w:rsidRDefault="00A72499" w:rsidP="00A72499">
      <w:r>
        <w:rPr>
          <w:noProof/>
        </w:rPr>
        <w:drawing>
          <wp:inline distT="0" distB="0" distL="0" distR="0" wp14:anchorId="52A4232C" wp14:editId="10526D9C">
            <wp:extent cx="4572000" cy="27432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FFC8E1" w14:textId="77777777" w:rsidR="00A72499" w:rsidRDefault="00A72499" w:rsidP="000B11FD">
      <w:pPr>
        <w:sectPr w:rsidR="00A72499" w:rsidSect="00A72499">
          <w:type w:val="continuous"/>
          <w:pgSz w:w="12240" w:h="15840"/>
          <w:pgMar w:top="1440" w:right="1440" w:bottom="1440" w:left="1440" w:header="720" w:footer="432" w:gutter="0"/>
          <w:cols w:space="720"/>
          <w:docGrid w:linePitch="360"/>
        </w:sectPr>
      </w:pPr>
    </w:p>
    <w:p w14:paraId="283B2EAA" w14:textId="1A660F94" w:rsidR="001C10B4" w:rsidRDefault="001C10B4" w:rsidP="000B11FD">
      <w:pPr>
        <w:sectPr w:rsidR="001C10B4" w:rsidSect="001A6118">
          <w:type w:val="continuous"/>
          <w:pgSz w:w="12240" w:h="15840"/>
          <w:pgMar w:top="1440" w:right="1440" w:bottom="1440" w:left="1440" w:header="720" w:footer="432" w:gutter="0"/>
          <w:cols w:space="720"/>
          <w:docGrid w:linePitch="360"/>
        </w:sectPr>
      </w:pPr>
    </w:p>
    <w:p w14:paraId="76A0F1C0" w14:textId="4630C993" w:rsidR="00A72499" w:rsidRPr="003B6862" w:rsidRDefault="00A72499" w:rsidP="00A72499">
      <w:pPr>
        <w:pStyle w:val="Heading2"/>
      </w:pPr>
      <w:bookmarkStart w:id="18" w:name="_Toc140666439"/>
      <w:r>
        <w:t xml:space="preserve">Students </w:t>
      </w:r>
      <w:r w:rsidR="00F85868">
        <w:t>Served</w:t>
      </w:r>
      <w:bookmarkEnd w:id="18"/>
    </w:p>
    <w:p w14:paraId="02670C9E" w14:textId="77777777" w:rsidR="00F12F8E" w:rsidRDefault="00F12F8E" w:rsidP="000B11FD">
      <w:pPr>
        <w:sectPr w:rsidR="00F12F8E" w:rsidSect="00F12F8E">
          <w:type w:val="continuous"/>
          <w:pgSz w:w="12240" w:h="15840"/>
          <w:pgMar w:top="1440" w:right="1440" w:bottom="1440" w:left="1440" w:header="720" w:footer="432" w:gutter="0"/>
          <w:cols w:num="2" w:space="720"/>
          <w:docGrid w:linePitch="360"/>
        </w:sectPr>
      </w:pPr>
    </w:p>
    <w:p w14:paraId="52A75093" w14:textId="6A0A1716" w:rsidR="001A6118" w:rsidRDefault="00F85868" w:rsidP="000B11FD">
      <w:r>
        <w:t xml:space="preserve">All students in a classroom with an Early Learning Corps tutor are served by the program through Tier 1 class-wide interventions and general </w:t>
      </w:r>
      <w:r w:rsidR="007E7B7B">
        <w:t>educational</w:t>
      </w:r>
      <w:r>
        <w:t xml:space="preserve"> support.</w:t>
      </w:r>
      <w:r w:rsidR="003A3B95">
        <w:t xml:space="preserve"> </w:t>
      </w:r>
    </w:p>
    <w:p w14:paraId="024ACE02" w14:textId="10EB23A6" w:rsidR="00C60046" w:rsidRDefault="00C60046" w:rsidP="000B11FD"/>
    <w:p w14:paraId="27C34A1C" w14:textId="0BE6F49F" w:rsidR="00C60046" w:rsidRDefault="00C60046" w:rsidP="000B11FD">
      <w:r>
        <w:t xml:space="preserve">Table 2 displays the number of students served by </w:t>
      </w:r>
      <w:r w:rsidR="00F85868">
        <w:t>age</w:t>
      </w:r>
      <w:r>
        <w:t xml:space="preserve"> across all </w:t>
      </w:r>
      <w:r w:rsidR="00E7583D">
        <w:t>s</w:t>
      </w:r>
      <w:r w:rsidR="00F85868">
        <w:t>ites</w:t>
      </w:r>
      <w:r>
        <w:t xml:space="preserve">. </w:t>
      </w:r>
      <w:r w:rsidR="00F85868">
        <w:t xml:space="preserve">A student’s age category is determined by their age at the beginning of the school year. Students are categorized by age as it generally coincides with the number of school years until the student will enroll in Kindergarten and is used to set benchmark targets (i.e. Age 3 students are usually two years from </w:t>
      </w:r>
      <w:r w:rsidR="00F85868">
        <w:t>starting Kindergarten and Age 4 students are usually one year from starting Kindergarten).</w:t>
      </w:r>
      <w:r w:rsidR="009A3A5A">
        <w:t xml:space="preserve">  </w:t>
      </w:r>
    </w:p>
    <w:p w14:paraId="649708B7" w14:textId="77777777" w:rsidR="003A3B95" w:rsidRDefault="003A3B95" w:rsidP="000B11FD"/>
    <w:p w14:paraId="11F5890A" w14:textId="25AE91A0" w:rsidR="001E0A0D" w:rsidRPr="002D5DEA" w:rsidRDefault="001E0A0D" w:rsidP="002D5DEA">
      <w:pPr>
        <w:rPr>
          <w:b/>
          <w:i/>
          <w:color w:val="3B2B94" w:themeColor="accent3"/>
          <w:sz w:val="24"/>
          <w:szCs w:val="28"/>
        </w:rPr>
      </w:pPr>
      <w:bookmarkStart w:id="19" w:name="_Toc20491271"/>
      <w:r w:rsidRPr="002D5DEA">
        <w:rPr>
          <w:b/>
          <w:color w:val="3B2B94" w:themeColor="accent3"/>
          <w:sz w:val="24"/>
          <w:szCs w:val="28"/>
        </w:rPr>
        <w:t xml:space="preserve">Table 2. Number of Students </w:t>
      </w:r>
      <w:r w:rsidR="000711A7">
        <w:rPr>
          <w:b/>
          <w:color w:val="3B2B94" w:themeColor="accent3"/>
          <w:sz w:val="24"/>
          <w:szCs w:val="28"/>
        </w:rPr>
        <w:t>Served</w:t>
      </w:r>
    </w:p>
    <w:tbl>
      <w:tblPr>
        <w:tblStyle w:val="PlainTable3"/>
        <w:tblW w:w="4583" w:type="pct"/>
        <w:tblLook w:val="0000" w:firstRow="0" w:lastRow="0" w:firstColumn="0" w:lastColumn="0" w:noHBand="0" w:noVBand="0"/>
      </w:tblPr>
      <w:tblGrid>
        <w:gridCol w:w="1586"/>
        <w:gridCol w:w="2374"/>
      </w:tblGrid>
      <w:tr w:rsidR="001E0A0D" w:rsidRPr="003B6862" w14:paraId="514AF90D" w14:textId="77777777" w:rsidTr="001E0A0D">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2003" w:type="pct"/>
            <w:tcBorders>
              <w:bottom w:val="single" w:sz="12" w:space="0" w:color="FF9F24" w:themeColor="accent4"/>
            </w:tcBorders>
            <w:shd w:val="clear" w:color="auto" w:fill="208179" w:themeFill="accent2"/>
            <w:vAlign w:val="center"/>
          </w:tcPr>
          <w:p w14:paraId="139705C0" w14:textId="17521073" w:rsidR="001E0A0D" w:rsidRPr="0029051D" w:rsidRDefault="00F85868" w:rsidP="003D4FBB">
            <w:pPr>
              <w:rPr>
                <w:b/>
                <w:color w:val="FFFFFF" w:themeColor="background1"/>
              </w:rPr>
            </w:pPr>
            <w:r>
              <w:rPr>
                <w:b/>
                <w:color w:val="FFFFFF" w:themeColor="background1"/>
              </w:rPr>
              <w:t>Age</w:t>
            </w:r>
          </w:p>
        </w:tc>
        <w:tc>
          <w:tcPr>
            <w:tcW w:w="2997" w:type="pct"/>
            <w:tcBorders>
              <w:bottom w:val="single" w:sz="12" w:space="0" w:color="FF9F24" w:themeColor="accent4"/>
            </w:tcBorders>
            <w:shd w:val="clear" w:color="auto" w:fill="208179" w:themeFill="accent2"/>
            <w:vAlign w:val="center"/>
          </w:tcPr>
          <w:p w14:paraId="23C4444F" w14:textId="72EAE8C5" w:rsidR="001E0A0D" w:rsidRPr="0029051D" w:rsidRDefault="001E0A0D" w:rsidP="001E0A0D">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Number of Students</w:t>
            </w:r>
          </w:p>
        </w:tc>
      </w:tr>
      <w:tr w:rsidR="001E0A0D" w:rsidRPr="003B6862" w14:paraId="3F115D70" w14:textId="77777777" w:rsidTr="001E0A0D">
        <w:trPr>
          <w:trHeight w:val="265"/>
        </w:trPr>
        <w:tc>
          <w:tcPr>
            <w:cnfStyle w:val="000010000000" w:firstRow="0" w:lastRow="0" w:firstColumn="0" w:lastColumn="0" w:oddVBand="1" w:evenVBand="0" w:oddHBand="0" w:evenHBand="0" w:firstRowFirstColumn="0" w:firstRowLastColumn="0" w:lastRowFirstColumn="0" w:lastRowLastColumn="0"/>
            <w:tcW w:w="2003" w:type="pct"/>
            <w:tcBorders>
              <w:top w:val="single" w:sz="12" w:space="0" w:color="FF9F24" w:themeColor="accent4"/>
            </w:tcBorders>
          </w:tcPr>
          <w:p w14:paraId="191BCD64" w14:textId="0800F0FC" w:rsidR="001E0A0D" w:rsidRPr="001E0A0D" w:rsidRDefault="00F85868" w:rsidP="003D4FBB">
            <w:r>
              <w:t>Age 3</w:t>
            </w:r>
          </w:p>
        </w:tc>
        <w:tc>
          <w:tcPr>
            <w:tcW w:w="2997" w:type="pct"/>
            <w:tcBorders>
              <w:top w:val="single" w:sz="12" w:space="0" w:color="FF9F24" w:themeColor="accent4"/>
            </w:tcBorders>
            <w:shd w:val="clear" w:color="auto" w:fill="F2F2F2" w:themeFill="background1" w:themeFillShade="F2"/>
          </w:tcPr>
          <w:p w14:paraId="5AA338B0" w14:textId="2DFF40ED" w:rsidR="001E0A0D" w:rsidRPr="003B6862" w:rsidRDefault="007E0415" w:rsidP="001E0A0D">
            <w:pPr>
              <w:jc w:val="center"/>
              <w:cnfStyle w:val="000000000000" w:firstRow="0" w:lastRow="0" w:firstColumn="0" w:lastColumn="0" w:oddVBand="0" w:evenVBand="0" w:oddHBand="0" w:evenHBand="0" w:firstRowFirstColumn="0" w:firstRowLastColumn="0" w:lastRowFirstColumn="0" w:lastRowLastColumn="0"/>
            </w:pPr>
            <w:r>
              <w:t>30</w:t>
            </w:r>
          </w:p>
        </w:tc>
      </w:tr>
      <w:tr w:rsidR="001E0A0D" w:rsidRPr="003B6862" w14:paraId="5F1E851B" w14:textId="77777777" w:rsidTr="001E0A0D">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2003" w:type="pct"/>
            <w:shd w:val="clear" w:color="auto" w:fill="FFFFFF" w:themeFill="background1"/>
          </w:tcPr>
          <w:p w14:paraId="183A629D" w14:textId="220BBF61" w:rsidR="001E0A0D" w:rsidRPr="003B6862" w:rsidRDefault="00F85868" w:rsidP="003D4FBB">
            <w:pPr>
              <w:rPr>
                <w:vertAlign w:val="superscript"/>
              </w:rPr>
            </w:pPr>
            <w:r>
              <w:t>Age 4</w:t>
            </w:r>
          </w:p>
        </w:tc>
        <w:tc>
          <w:tcPr>
            <w:tcW w:w="2997" w:type="pct"/>
            <w:shd w:val="clear" w:color="auto" w:fill="FFFFFF" w:themeFill="background1"/>
          </w:tcPr>
          <w:p w14:paraId="12E5DB1C" w14:textId="1BF57AD2" w:rsidR="001E0A0D" w:rsidRPr="003B6862" w:rsidRDefault="007E0415" w:rsidP="001E0A0D">
            <w:pPr>
              <w:jc w:val="center"/>
              <w:cnfStyle w:val="000000100000" w:firstRow="0" w:lastRow="0" w:firstColumn="0" w:lastColumn="0" w:oddVBand="0" w:evenVBand="0" w:oddHBand="1" w:evenHBand="0" w:firstRowFirstColumn="0" w:firstRowLastColumn="0" w:lastRowFirstColumn="0" w:lastRowLastColumn="0"/>
            </w:pPr>
            <w:r>
              <w:t>186</w:t>
            </w:r>
          </w:p>
        </w:tc>
      </w:tr>
      <w:tr w:rsidR="001E0A0D" w:rsidRPr="003B6862" w14:paraId="5B104F00" w14:textId="77777777" w:rsidTr="00D14430">
        <w:trPr>
          <w:trHeight w:val="265"/>
        </w:trPr>
        <w:tc>
          <w:tcPr>
            <w:cnfStyle w:val="000010000000" w:firstRow="0" w:lastRow="0" w:firstColumn="0" w:lastColumn="0" w:oddVBand="1" w:evenVBand="0" w:oddHBand="0" w:evenHBand="0" w:firstRowFirstColumn="0" w:firstRowLastColumn="0" w:lastRowFirstColumn="0" w:lastRowLastColumn="0"/>
            <w:tcW w:w="2003" w:type="pct"/>
            <w:tcBorders>
              <w:top w:val="single" w:sz="12" w:space="0" w:color="FF9F24" w:themeColor="accent4"/>
              <w:bottom w:val="single" w:sz="12" w:space="0" w:color="FF9F24" w:themeColor="accent4"/>
            </w:tcBorders>
            <w:shd w:val="clear" w:color="auto" w:fill="D9D9D9" w:themeFill="background1" w:themeFillShade="D9"/>
          </w:tcPr>
          <w:p w14:paraId="0548B012" w14:textId="7EF14DD5" w:rsidR="001E0A0D" w:rsidRPr="001E0A0D" w:rsidRDefault="001E0A0D" w:rsidP="003D4FBB">
            <w:pPr>
              <w:rPr>
                <w:b/>
              </w:rPr>
            </w:pPr>
            <w:r w:rsidRPr="001E0A0D">
              <w:rPr>
                <w:b/>
              </w:rPr>
              <w:t>Total</w:t>
            </w:r>
          </w:p>
        </w:tc>
        <w:tc>
          <w:tcPr>
            <w:tcW w:w="2997" w:type="pct"/>
            <w:tcBorders>
              <w:top w:val="single" w:sz="12" w:space="0" w:color="FF9F24" w:themeColor="accent4"/>
              <w:bottom w:val="single" w:sz="12" w:space="0" w:color="FF9F24" w:themeColor="accent4"/>
            </w:tcBorders>
            <w:shd w:val="clear" w:color="auto" w:fill="D9D9D9" w:themeFill="background1" w:themeFillShade="D9"/>
          </w:tcPr>
          <w:p w14:paraId="50976526" w14:textId="05282ACA" w:rsidR="001E0A0D" w:rsidRPr="001E0A0D" w:rsidRDefault="007E0415" w:rsidP="001E0A0D">
            <w:pPr>
              <w:jc w:val="center"/>
              <w:cnfStyle w:val="000000000000" w:firstRow="0" w:lastRow="0" w:firstColumn="0" w:lastColumn="0" w:oddVBand="0" w:evenVBand="0" w:oddHBand="0" w:evenHBand="0" w:firstRowFirstColumn="0" w:firstRowLastColumn="0" w:lastRowFirstColumn="0" w:lastRowLastColumn="0"/>
              <w:rPr>
                <w:b/>
              </w:rPr>
            </w:pPr>
            <w:r>
              <w:rPr>
                <w:b/>
              </w:rPr>
              <w:t>216</w:t>
            </w:r>
          </w:p>
        </w:tc>
      </w:tr>
    </w:tbl>
    <w:p w14:paraId="69343CE0" w14:textId="77777777" w:rsidR="00657575" w:rsidRDefault="00657575" w:rsidP="00657575"/>
    <w:p w14:paraId="6F588186" w14:textId="417DD0F9" w:rsidR="00657575" w:rsidRPr="00657575" w:rsidRDefault="00361A35" w:rsidP="00657575">
      <w:pPr>
        <w:sectPr w:rsidR="00657575" w:rsidRPr="00657575" w:rsidSect="00F12F8E">
          <w:type w:val="continuous"/>
          <w:pgSz w:w="12240" w:h="15840"/>
          <w:pgMar w:top="1440" w:right="1440" w:bottom="1440" w:left="1440" w:header="720" w:footer="432" w:gutter="0"/>
          <w:cols w:num="2" w:space="720"/>
          <w:docGrid w:linePitch="360"/>
        </w:sectPr>
      </w:pPr>
      <w:r>
        <w:t>T</w:t>
      </w:r>
      <w:r w:rsidR="009A3A5A">
        <w:t xml:space="preserve">he number of </w:t>
      </w:r>
      <w:r w:rsidR="007853DC">
        <w:t>students served</w:t>
      </w:r>
      <w:r w:rsidR="009A3A5A">
        <w:t xml:space="preserve"> varies by program year based o</w:t>
      </w:r>
      <w:r w:rsidR="007853DC">
        <w:t>n many</w:t>
      </w:r>
      <w:r w:rsidR="009A3A5A">
        <w:t xml:space="preserve"> factors including tutor recruitment</w:t>
      </w:r>
      <w:r w:rsidR="007853DC">
        <w:t xml:space="preserve"> and retention, </w:t>
      </w:r>
      <w:r w:rsidR="00F85868">
        <w:t>the number of sites interested in the program,</w:t>
      </w:r>
      <w:r w:rsidR="007853DC">
        <w:t xml:space="preserve"> </w:t>
      </w:r>
      <w:r w:rsidR="00F85868">
        <w:t xml:space="preserve">and </w:t>
      </w:r>
      <w:r w:rsidR="007853DC">
        <w:t>whether</w:t>
      </w:r>
      <w:r w:rsidR="00F85868">
        <w:t xml:space="preserve"> tutors are </w:t>
      </w:r>
      <w:r w:rsidR="00F85868">
        <w:lastRenderedPageBreak/>
        <w:t xml:space="preserve">serving one group of students in full-day five-day per week classrooms or multiple groups of students such as separate morning </w:t>
      </w:r>
      <w:r w:rsidR="007E7B7B">
        <w:t>and afternoon half-day classrooms</w:t>
      </w:r>
      <w:r w:rsidR="00F85868">
        <w:t xml:space="preserve">. </w:t>
      </w:r>
      <w:r w:rsidR="009A3A5A">
        <w:t xml:space="preserve">Figure </w:t>
      </w:r>
      <w:r w:rsidR="00C05EE2">
        <w:t>2</w:t>
      </w:r>
      <w:r w:rsidR="009A3A5A">
        <w:t xml:space="preserve"> displays the number </w:t>
      </w:r>
      <w:r w:rsidR="009A3A5A">
        <w:t xml:space="preserve">of </w:t>
      </w:r>
      <w:r w:rsidR="007853DC">
        <w:t>students</w:t>
      </w:r>
      <w:r w:rsidR="009A3A5A">
        <w:t xml:space="preserve"> </w:t>
      </w:r>
      <w:r w:rsidR="00D26666">
        <w:t>served</w:t>
      </w:r>
      <w:r w:rsidR="009A3A5A">
        <w:t xml:space="preserve"> each year of the progra</w:t>
      </w:r>
      <w:r w:rsidR="007853DC">
        <w:t>m. Note the number of students served in 2019-20, 2020-21, and 2021-22 were significantly impacted by the COVID-19 pandemic.</w:t>
      </w:r>
    </w:p>
    <w:p w14:paraId="780AD8FA" w14:textId="77777777" w:rsidR="007853DC" w:rsidRDefault="007853DC" w:rsidP="007853DC"/>
    <w:p w14:paraId="5AA1D9F0" w14:textId="56186062" w:rsidR="00200676" w:rsidRPr="002D5DEA" w:rsidRDefault="009A3A5A" w:rsidP="002D5DEA">
      <w:pPr>
        <w:rPr>
          <w:b/>
          <w:i/>
          <w:color w:val="3B2B94" w:themeColor="accent3"/>
          <w:sz w:val="24"/>
          <w:szCs w:val="28"/>
        </w:rPr>
      </w:pPr>
      <w:r w:rsidRPr="002D5DEA">
        <w:rPr>
          <w:b/>
          <w:color w:val="3B2B94" w:themeColor="accent3"/>
          <w:sz w:val="24"/>
          <w:szCs w:val="28"/>
        </w:rPr>
        <w:t xml:space="preserve">Figure </w:t>
      </w:r>
      <w:r w:rsidR="00C05EE2">
        <w:rPr>
          <w:b/>
          <w:color w:val="3B2B94" w:themeColor="accent3"/>
          <w:sz w:val="24"/>
          <w:szCs w:val="28"/>
        </w:rPr>
        <w:t>2</w:t>
      </w:r>
      <w:r w:rsidR="00200676" w:rsidRPr="002D5DEA">
        <w:rPr>
          <w:b/>
          <w:color w:val="3B2B94" w:themeColor="accent3"/>
          <w:sz w:val="24"/>
          <w:szCs w:val="28"/>
        </w:rPr>
        <w:t xml:space="preserve">. Number of Students </w:t>
      </w:r>
      <w:r w:rsidR="000711A7">
        <w:rPr>
          <w:b/>
          <w:color w:val="3B2B94" w:themeColor="accent3"/>
          <w:sz w:val="24"/>
          <w:szCs w:val="28"/>
        </w:rPr>
        <w:t>Served</w:t>
      </w:r>
      <w:r w:rsidR="00200676" w:rsidRPr="002D5DEA">
        <w:rPr>
          <w:b/>
          <w:color w:val="3B2B94" w:themeColor="accent3"/>
          <w:sz w:val="24"/>
          <w:szCs w:val="28"/>
        </w:rPr>
        <w:t xml:space="preserve"> by Year</w:t>
      </w:r>
    </w:p>
    <w:p w14:paraId="477173B7" w14:textId="77777777" w:rsidR="00200676" w:rsidRDefault="00200676" w:rsidP="00200676">
      <w:r>
        <w:rPr>
          <w:noProof/>
        </w:rPr>
        <w:drawing>
          <wp:inline distT="0" distB="0" distL="0" distR="0" wp14:anchorId="289A65F9" wp14:editId="0DBD437C">
            <wp:extent cx="4572000" cy="27432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6E2839" w14:textId="77777777" w:rsidR="007853DC" w:rsidRDefault="007853DC" w:rsidP="007853DC">
      <w:pPr>
        <w:sectPr w:rsidR="007853DC" w:rsidSect="001D6C47">
          <w:type w:val="continuous"/>
          <w:pgSz w:w="12240" w:h="15840"/>
          <w:pgMar w:top="1440" w:right="1440" w:bottom="1440" w:left="1440" w:header="720" w:footer="432" w:gutter="0"/>
          <w:cols w:space="720"/>
          <w:docGrid w:linePitch="360"/>
        </w:sectPr>
      </w:pPr>
    </w:p>
    <w:p w14:paraId="23880EE4" w14:textId="77777777" w:rsidR="00D061DF" w:rsidRDefault="00D061DF" w:rsidP="00200676"/>
    <w:p w14:paraId="0112DDFC" w14:textId="77777777" w:rsidR="00D061DF" w:rsidRDefault="00D061DF" w:rsidP="00200676">
      <w:pPr>
        <w:sectPr w:rsidR="00D061DF" w:rsidSect="00D061DF">
          <w:type w:val="continuous"/>
          <w:pgSz w:w="12240" w:h="15840"/>
          <w:pgMar w:top="1440" w:right="1440" w:bottom="1440" w:left="1440" w:header="720" w:footer="432" w:gutter="0"/>
          <w:cols w:space="720"/>
          <w:docGrid w:linePitch="360"/>
        </w:sectPr>
      </w:pPr>
    </w:p>
    <w:p w14:paraId="392668EE" w14:textId="2DFF3F95" w:rsidR="00412FF4" w:rsidRDefault="00A13C7D" w:rsidP="00200676">
      <w:r>
        <w:t xml:space="preserve">Early Learning </w:t>
      </w:r>
      <w:r w:rsidR="007853DC" w:rsidRPr="007853DC">
        <w:t xml:space="preserve">Corps tutors </w:t>
      </w:r>
      <w:r w:rsidR="007853DC">
        <w:t xml:space="preserve">record </w:t>
      </w:r>
      <w:r w:rsidR="007853DC" w:rsidRPr="007853DC">
        <w:t xml:space="preserve">demographic information of students they </w:t>
      </w:r>
      <w:r w:rsidR="00D26666">
        <w:t>serve</w:t>
      </w:r>
      <w:r w:rsidR="00361A35">
        <w:t>, which</w:t>
      </w:r>
      <w:r w:rsidR="007853DC">
        <w:t xml:space="preserve"> allows evaluators to disaggregate student outputs and outcomes by important demographics to ensure the program is having an equitable impact. The information is also</w:t>
      </w:r>
      <w:r w:rsidR="00412FF4">
        <w:t xml:space="preserve"> </w:t>
      </w:r>
      <w:r w:rsidR="007853DC">
        <w:t xml:space="preserve">used </w:t>
      </w:r>
      <w:r w:rsidR="007A5396">
        <w:t xml:space="preserve">in various reports to </w:t>
      </w:r>
      <w:r w:rsidR="000C2226">
        <w:t xml:space="preserve">describe </w:t>
      </w:r>
      <w:r w:rsidR="007A5396">
        <w:t>the students participating in the program.</w:t>
      </w:r>
      <w:r w:rsidR="00F12F8E">
        <w:t xml:space="preserve"> </w:t>
      </w:r>
      <w:r w:rsidR="00412FF4">
        <w:t xml:space="preserve">Figure </w:t>
      </w:r>
      <w:r w:rsidR="00C05EE2">
        <w:t>3</w:t>
      </w:r>
      <w:r w:rsidR="00412FF4">
        <w:t xml:space="preserve"> shows </w:t>
      </w:r>
      <w:r w:rsidR="00A5726E">
        <w:t xml:space="preserve">White and </w:t>
      </w:r>
      <w:r w:rsidR="00412FF4">
        <w:t xml:space="preserve">Black or African American students </w:t>
      </w:r>
      <w:r w:rsidR="00922DC6">
        <w:t xml:space="preserve">were the </w:t>
      </w:r>
      <w:r w:rsidR="00A5726E">
        <w:t>largest racial/ethnic groups</w:t>
      </w:r>
      <w:r w:rsidR="00922DC6">
        <w:t>, and</w:t>
      </w:r>
      <w:r w:rsidR="00A5726E">
        <w:t xml:space="preserve"> 10% of students</w:t>
      </w:r>
      <w:r w:rsidR="00412FF4">
        <w:t xml:space="preserve"> </w:t>
      </w:r>
      <w:r w:rsidR="00922DC6">
        <w:t>were</w:t>
      </w:r>
      <w:r w:rsidR="00412FF4">
        <w:t xml:space="preserve"> English Learners. </w:t>
      </w:r>
    </w:p>
    <w:p w14:paraId="388A3192" w14:textId="497C0A70" w:rsidR="007853DC" w:rsidRDefault="007853DC" w:rsidP="00200676">
      <w:pPr>
        <w:sectPr w:rsidR="007853DC" w:rsidSect="00D061DF">
          <w:type w:val="continuous"/>
          <w:pgSz w:w="12240" w:h="15840"/>
          <w:pgMar w:top="1440" w:right="1440" w:bottom="1440" w:left="1440" w:header="720" w:footer="432" w:gutter="0"/>
          <w:cols w:num="2" w:space="720"/>
          <w:docGrid w:linePitch="360"/>
        </w:sectPr>
      </w:pPr>
    </w:p>
    <w:p w14:paraId="6CC3A4E9" w14:textId="4C0A0C64" w:rsidR="00200676" w:rsidRPr="003B6862" w:rsidRDefault="00200676" w:rsidP="00200676"/>
    <w:p w14:paraId="7038C865" w14:textId="6ED15F8D" w:rsidR="009C05F6" w:rsidRPr="002D5DEA" w:rsidRDefault="009C05F6" w:rsidP="002D5DEA">
      <w:pPr>
        <w:rPr>
          <w:b/>
          <w:color w:val="3B2B94" w:themeColor="accent3"/>
          <w:sz w:val="24"/>
          <w:szCs w:val="28"/>
        </w:rPr>
      </w:pPr>
      <w:r w:rsidRPr="002D5DEA">
        <w:rPr>
          <w:b/>
          <w:color w:val="3B2B94" w:themeColor="accent3"/>
          <w:sz w:val="24"/>
          <w:szCs w:val="28"/>
        </w:rPr>
        <w:t xml:space="preserve">Figure </w:t>
      </w:r>
      <w:r w:rsidR="00C05EE2">
        <w:rPr>
          <w:b/>
          <w:color w:val="3B2B94" w:themeColor="accent3"/>
          <w:sz w:val="24"/>
          <w:szCs w:val="28"/>
        </w:rPr>
        <w:t>3</w:t>
      </w:r>
      <w:r w:rsidRPr="002D5DEA">
        <w:rPr>
          <w:b/>
          <w:color w:val="3B2B94" w:themeColor="accent3"/>
          <w:sz w:val="24"/>
          <w:szCs w:val="28"/>
        </w:rPr>
        <w:t xml:space="preserve">. </w:t>
      </w:r>
      <w:r w:rsidR="00C837F1" w:rsidRPr="002D5DEA">
        <w:rPr>
          <w:b/>
          <w:color w:val="3B2B94" w:themeColor="accent3"/>
          <w:sz w:val="24"/>
          <w:szCs w:val="28"/>
        </w:rPr>
        <w:t>Student Demographics</w:t>
      </w:r>
    </w:p>
    <w:p w14:paraId="6F0771D4" w14:textId="432D4701" w:rsidR="00E62E5D" w:rsidRPr="003B6862" w:rsidRDefault="00A5726E" w:rsidP="000B11FD">
      <w:r>
        <w:rPr>
          <w:noProof/>
        </w:rPr>
        <mc:AlternateContent>
          <mc:Choice Requires="wps">
            <w:drawing>
              <wp:anchor distT="0" distB="0" distL="114300" distR="114300" simplePos="0" relativeHeight="251705344" behindDoc="0" locked="0" layoutInCell="1" allowOverlap="1" wp14:anchorId="454797BC" wp14:editId="0B918FC8">
                <wp:simplePos x="0" y="0"/>
                <wp:positionH relativeFrom="margin">
                  <wp:posOffset>0</wp:posOffset>
                </wp:positionH>
                <wp:positionV relativeFrom="paragraph">
                  <wp:posOffset>442595</wp:posOffset>
                </wp:positionV>
                <wp:extent cx="4581525" cy="38100"/>
                <wp:effectExtent l="0" t="0" r="28575" b="19050"/>
                <wp:wrapNone/>
                <wp:docPr id="41" name="Straight Connector 41"/>
                <wp:cNvGraphicFramePr/>
                <a:graphic xmlns:a="http://schemas.openxmlformats.org/drawingml/2006/main">
                  <a:graphicData uri="http://schemas.microsoft.com/office/word/2010/wordprocessingShape">
                    <wps:wsp>
                      <wps:cNvCnPr/>
                      <wps:spPr>
                        <a:xfrm flipV="1">
                          <a:off x="0" y="0"/>
                          <a:ext cx="4581525" cy="3810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F8DDE" id="Straight Connector 41" o:spid="_x0000_s1026"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4.85pt" to="360.7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mi+QEAAEEEAAAOAAAAZHJzL2Uyb0RvYy54bWysU02P2yAQvVfqf0DcGzvpphtZcfaQ1fbS&#10;j6jb7p1giJGAQcDGzr/vAIl305666gV5hpn33jwP67vRaHIUPiiwLZ3PakqE5dApe2jpr58PH1aU&#10;hMhsxzRY0dKTCPRu8/7denCNWEAPuhOeIIgNzeBa2sfomqoKvBeGhRk4YfFSgjcsYugPVefZgOhG&#10;V4u6/lQN4DvngYsQMHtfLukm40spePwuZRCR6JaitphPn899OqvNmjUHz1yv+FkGe4MKw5RF0gnq&#10;nkVGnr36C8oo7iGAjDMOpgIpFRd5BpxmXv8xzWPPnMizoDnBTTaF/wfLvx13nqiupTdzSiwz+I8e&#10;o2fq0EeyBWvRQfAEL9GpwYUGG7Z2589RcDufxh6lN0Rq5Z5wCbIROBoZs8+nyWcxRsIxebNczZeL&#10;JSUc7z6u5nX+D1WBSXDOh/hZgCHpo6Va2WQDa9jxS4hIjaWXkpTWlgzIu7hFoBQH0Kp7UFrnIK2S&#10;2GpPjgyXYH8o+vSz+Qpdyd0u60lC3rxUnlleISGntphMJpSx81c8aVE0/BASjcTxCsEEVDgY58LG&#10;bGNGwurUJlHl1HhWfy34uvFcn1pFXu9/aZ46MjPYODUbZcEX767Z43iRLEv9xYEyd7JgD90pL0S2&#10;Bvc0O3d+U+khvI5z+8vL3/wGAAD//wMAUEsDBBQABgAIAAAAIQBz1L7N3wAAAAYBAAAPAAAAZHJz&#10;L2Rvd25yZXYueG1sTI/BTsMwEETvSPyDtUhcEHVa0aaEOBWqQIJyatoD3LbxNomI7ch2m8DXs5zg&#10;tqMZzbzNV6PpxJl8aJ1VMJ0kIMhWTre2VrDfPd8uQYSIVmPnLCn4ogCr4vIix0y7wW7pXMZacIkN&#10;GSpoYuwzKUPVkMEwcT1Z9o7OG4wsfS21x4HLTSdnSbKQBlvLCw32tG6o+ixPRsHN9vv49v6E7V1S&#10;vyz9R18Or5u1UtdX4+MDiEhj/AvDLz6jQ8FMB3eyOohOAT8SFSzuUxDsprPpHMSBj3kKssjlf/zi&#10;BwAA//8DAFBLAQItABQABgAIAAAAIQC2gziS/gAAAOEBAAATAAAAAAAAAAAAAAAAAAAAAABbQ29u&#10;dGVudF9UeXBlc10ueG1sUEsBAi0AFAAGAAgAAAAhADj9If/WAAAAlAEAAAsAAAAAAAAAAAAAAAAA&#10;LwEAAF9yZWxzLy5yZWxzUEsBAi0AFAAGAAgAAAAhAONUeaL5AQAAQQQAAA4AAAAAAAAAAAAAAAAA&#10;LgIAAGRycy9lMm9Eb2MueG1sUEsBAi0AFAAGAAgAAAAhAHPUvs3fAAAABgEAAA8AAAAAAAAAAAAA&#10;AAAAUwQAAGRycy9kb3ducmV2LnhtbFBLBQYAAAAABAAEAPMAAABfBQAAAAA=&#10;" strokecolor="#bfbfbf [2412]" strokeweight="1pt">
                <v:stroke joinstyle="miter"/>
                <w10:wrap anchorx="margin"/>
              </v:line>
            </w:pict>
          </mc:Fallback>
        </mc:AlternateContent>
      </w:r>
      <w:r>
        <w:rPr>
          <w:noProof/>
        </w:rPr>
        <mc:AlternateContent>
          <mc:Choice Requires="wps">
            <w:drawing>
              <wp:anchor distT="0" distB="0" distL="114300" distR="114300" simplePos="0" relativeHeight="251707392" behindDoc="0" locked="0" layoutInCell="1" allowOverlap="1" wp14:anchorId="30E562C5" wp14:editId="3B09B759">
                <wp:simplePos x="0" y="0"/>
                <wp:positionH relativeFrom="margin">
                  <wp:posOffset>-9525</wp:posOffset>
                </wp:positionH>
                <wp:positionV relativeFrom="paragraph">
                  <wp:posOffset>1470660</wp:posOffset>
                </wp:positionV>
                <wp:extent cx="4600575" cy="19050"/>
                <wp:effectExtent l="0" t="0" r="28575" b="19050"/>
                <wp:wrapNone/>
                <wp:docPr id="47" name="Straight Connector 47"/>
                <wp:cNvGraphicFramePr/>
                <a:graphic xmlns:a="http://schemas.openxmlformats.org/drawingml/2006/main">
                  <a:graphicData uri="http://schemas.microsoft.com/office/word/2010/wordprocessingShape">
                    <wps:wsp>
                      <wps:cNvCnPr/>
                      <wps:spPr>
                        <a:xfrm flipV="1">
                          <a:off x="0" y="0"/>
                          <a:ext cx="4600575" cy="1905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F41A7" id="Straight Connector 47" o:spid="_x0000_s1026" style="position:absolute;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15.8pt" to="361.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z+wEAAEEEAAAOAAAAZHJzL2Uyb0RvYy54bWysU02P2yAQvVfqf0DcGzvRZtNacfaQ1fbS&#10;j6jb9k4wxEjAIGBj5993AMe7255a9YLMzLz3Zp6H7d1oNDkLHxTYli4XNSXCcuiUPbX0x/eHd+8p&#10;CZHZjmmwoqUXEejd7u2b7eAasYIedCc8QRIbmsG1tI/RNVUVeC8MCwtwwmJSgjcs4tWfqs6zAdmN&#10;rlZ1fVsN4DvngYsQMHpfknSX+aUUPH6VMohIdEuxt5hPn89jOqvdljUnz1yv+NQG+4cuDFMWRWeq&#10;exYZefLqDyqjuIcAMi44mAqkVFzkGXCaZf3bNI89cyLPguYEN9sU/h8t/3I+eKK6lt5sKLHM4D96&#10;jJ6pUx/JHqxFB8ETTKJTgwsNAvb24KdbcAefxh6lN0Rq5X7iEmQjcDQyZp8vs89ijIRj8Oa2rteb&#10;NSUcc8sP9Tr/h6rQJDrnQ/wowJD00VKtbLKBNez8KUSUxtJrSQprSwYkWm3qOpcF0Kp7UFqnZF4l&#10;sdeenBkuwfFU+tNP5jN0JbZZ14gsvHN5VnnBhJraYjCZUMbOX/GiRenhm5BoJI5XBGaiosE4FzYu&#10;JxVtsTrBJHY5A6fu0+4/N/waONUnqMjr/TfgGZGVwcYZbJQFX7x7rR7Ha8uy1F8dKHMnC47QXfJC&#10;ZGtwT7Nz05tKD+HlPcOfX/7uFwAAAP//AwBQSwMEFAAGAAgAAAAhAHsCDrLiAAAACgEAAA8AAABk&#10;cnMvZG93bnJldi54bWxMj8FOwzAMhu9IvENkJC5oS9uNMpWmE5pAgnFa4QA3r/HaiiapmmwtPD3e&#10;CY62P/3+/nw9mU6caPCtswrieQSCbOV0a2sF729PsxUIH9Bq7JwlBd/kYV1cXuSYaTfaHZ3KUAsO&#10;sT5DBU0IfSalrxoy6OeuJ8u3gxsMBh6HWuoBRw43nUyiKJUGW8sfGuxp01D1VR6Ngpvdz+H14xHb&#10;ZVQ/r4bPvhxfthulrq+mh3sQgabwB8NZn9WhYKe9O1rtRadgFt8yqSBZxCkIBu6SBZfbnzfLFGSR&#10;y/8Vil8AAAD//wMAUEsBAi0AFAAGAAgAAAAhALaDOJL+AAAA4QEAABMAAAAAAAAAAAAAAAAAAAAA&#10;AFtDb250ZW50X1R5cGVzXS54bWxQSwECLQAUAAYACAAAACEAOP0h/9YAAACUAQAACwAAAAAAAAAA&#10;AAAAAAAvAQAAX3JlbHMvLnJlbHNQSwECLQAUAAYACAAAACEAfrBns/sBAABBBAAADgAAAAAAAAAA&#10;AAAAAAAuAgAAZHJzL2Uyb0RvYy54bWxQSwECLQAUAAYACAAAACEAewIOsuIAAAAKAQAADwAAAAAA&#10;AAAAAAAAAABVBAAAZHJzL2Rvd25yZXYueG1sUEsFBgAAAAAEAAQA8wAAAGQFAAAAAA==&#10;" strokecolor="#bfbfbf [2412]" strokeweight="1pt">
                <v:stroke joinstyle="miter"/>
                <w10:wrap anchorx="margin"/>
              </v:line>
            </w:pict>
          </mc:Fallback>
        </mc:AlternateContent>
      </w:r>
      <w:r w:rsidR="00C837F1" w:rsidRPr="004505F6">
        <w:rPr>
          <w:noProof/>
          <w:shd w:val="clear" w:color="auto" w:fill="3B2B94" w:themeFill="accent3"/>
        </w:rPr>
        <w:drawing>
          <wp:inline distT="0" distB="0" distL="0" distR="0" wp14:anchorId="5A627330" wp14:editId="4FF0D932">
            <wp:extent cx="4572000" cy="2257425"/>
            <wp:effectExtent l="0" t="0" r="0"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003D28" w14:textId="07A2A141" w:rsidR="007A5396" w:rsidRPr="003B6862" w:rsidRDefault="007A5396" w:rsidP="007A5396">
      <w:pPr>
        <w:pStyle w:val="Heading1"/>
        <w:sectPr w:rsidR="007A5396" w:rsidRPr="003B6862" w:rsidSect="00A5509D">
          <w:type w:val="continuous"/>
          <w:pgSz w:w="12240" w:h="15840"/>
          <w:pgMar w:top="1440" w:right="1440" w:bottom="1440" w:left="1440" w:header="720" w:footer="432" w:gutter="0"/>
          <w:cols w:space="720"/>
          <w:docGrid w:linePitch="360"/>
        </w:sectPr>
      </w:pPr>
      <w:bookmarkStart w:id="20" w:name="_Toc140666440"/>
      <w:bookmarkStart w:id="21" w:name="_Toc44335994"/>
      <w:bookmarkStart w:id="22" w:name="_Toc44336078"/>
      <w:r>
        <w:lastRenderedPageBreak/>
        <w:t xml:space="preserve">2. </w:t>
      </w:r>
      <w:r w:rsidRPr="007A5396">
        <w:t xml:space="preserve">To what extent was the </w:t>
      </w:r>
      <w:r w:rsidR="00A13C7D" w:rsidRPr="00A13C7D">
        <w:t xml:space="preserve">Early Learning </w:t>
      </w:r>
      <w:r w:rsidRPr="007A5396">
        <w:t>Corps program implemented as intended?</w:t>
      </w:r>
      <w:bookmarkEnd w:id="20"/>
      <w:r w:rsidRPr="003B6862">
        <w:tab/>
      </w:r>
    </w:p>
    <w:p w14:paraId="74573F9A" w14:textId="77777777" w:rsidR="003E111D" w:rsidRDefault="003E111D" w:rsidP="003E111D"/>
    <w:p w14:paraId="2E5145BC" w14:textId="77777777" w:rsidR="00F12F8E" w:rsidRDefault="00F12F8E" w:rsidP="00CE3C91">
      <w:pPr>
        <w:pStyle w:val="Heading2"/>
        <w:sectPr w:rsidR="00F12F8E" w:rsidSect="00CD3869">
          <w:type w:val="continuous"/>
          <w:pgSz w:w="12240" w:h="15840"/>
          <w:pgMar w:top="1440" w:right="1440" w:bottom="1440" w:left="1440" w:header="720" w:footer="432" w:gutter="0"/>
          <w:cols w:space="720"/>
          <w:docGrid w:linePitch="360"/>
        </w:sectPr>
      </w:pPr>
    </w:p>
    <w:p w14:paraId="56D8C542" w14:textId="1389F38E" w:rsidR="00CE3C91" w:rsidRPr="003B6862" w:rsidRDefault="00CE3C91" w:rsidP="00CE3C91">
      <w:pPr>
        <w:pStyle w:val="Heading2"/>
      </w:pPr>
      <w:bookmarkStart w:id="23" w:name="_Toc140666441"/>
      <w:r>
        <w:t xml:space="preserve">Coaching </w:t>
      </w:r>
      <w:r w:rsidR="006E7AA7">
        <w:t>Observations</w:t>
      </w:r>
      <w:bookmarkEnd w:id="23"/>
    </w:p>
    <w:p w14:paraId="55146A77" w14:textId="77777777" w:rsidR="00CE3C91" w:rsidRDefault="00CE3C91" w:rsidP="00CE3C91">
      <w:pPr>
        <w:sectPr w:rsidR="00CE3C91" w:rsidSect="00F12F8E">
          <w:type w:val="continuous"/>
          <w:pgSz w:w="12240" w:h="15840"/>
          <w:pgMar w:top="1440" w:right="1440" w:bottom="1440" w:left="1440" w:header="720" w:footer="432" w:gutter="0"/>
          <w:cols w:num="2" w:space="720"/>
          <w:docGrid w:linePitch="360"/>
        </w:sectPr>
      </w:pPr>
    </w:p>
    <w:p w14:paraId="46535FCC" w14:textId="6846A675" w:rsidR="000329F0" w:rsidRDefault="00CE3C91" w:rsidP="000329F0">
      <w:r>
        <w:t xml:space="preserve">Ensuring accurate, effective implementation is a core principle of </w:t>
      </w:r>
      <w:r w:rsidR="00A13C7D">
        <w:t xml:space="preserve">Early Learning </w:t>
      </w:r>
      <w:r>
        <w:t>Corps.</w:t>
      </w:r>
      <w:r w:rsidR="000329F0">
        <w:t xml:space="preserve"> Both </w:t>
      </w:r>
      <w:r w:rsidR="003D50F1">
        <w:t>types of coaches—Internal Coaches and Coaching Specialists</w:t>
      </w:r>
      <w:r w:rsidR="00025D31">
        <w:t xml:space="preserve">— </w:t>
      </w:r>
      <w:r w:rsidR="000329F0">
        <w:t>provide tutors with expert support on literacy</w:t>
      </w:r>
      <w:r w:rsidR="00D26666">
        <w:t xml:space="preserve"> and numeracy</w:t>
      </w:r>
      <w:r w:rsidR="000329F0">
        <w:t xml:space="preserve"> instruction and ensure implementation integrity of </w:t>
      </w:r>
      <w:r w:rsidR="00323B57">
        <w:t>Early Learning</w:t>
      </w:r>
      <w:r w:rsidR="000329F0">
        <w:t xml:space="preserve"> Corps program elements</w:t>
      </w:r>
      <w:r w:rsidR="003D50F1">
        <w:t xml:space="preserve"> through ongoing monitoring and observation</w:t>
      </w:r>
      <w:r w:rsidR="000329F0">
        <w:t>.</w:t>
      </w:r>
      <w:r>
        <w:t xml:space="preserve"> </w:t>
      </w:r>
    </w:p>
    <w:p w14:paraId="122F74E1" w14:textId="77777777" w:rsidR="000329F0" w:rsidRDefault="000329F0" w:rsidP="000329F0"/>
    <w:p w14:paraId="0B4529E1" w14:textId="22F61474" w:rsidR="00CE3C91" w:rsidRDefault="000329F0" w:rsidP="000329F0">
      <w:r>
        <w:t>During</w:t>
      </w:r>
      <w:r w:rsidR="00CE3C91">
        <w:t xml:space="preserve"> coaching sessions </w:t>
      </w:r>
      <w:r w:rsidR="00A13C7D">
        <w:t xml:space="preserve">Early Learning </w:t>
      </w:r>
      <w:r w:rsidR="00CE3C91">
        <w:t xml:space="preserve">Corps Coaching Specialists and Internal Coaches discuss student selection for </w:t>
      </w:r>
      <w:r w:rsidR="00323B57">
        <w:t>targeted tutoring</w:t>
      </w:r>
      <w:r w:rsidR="00CE3C91">
        <w:t xml:space="preserve">, track student progress </w:t>
      </w:r>
      <w:r>
        <w:t>for</w:t>
      </w:r>
      <w:r w:rsidR="00CE3C91">
        <w:t xml:space="preserve"> data-based decisions, and observe tutors administering assessments and delivering interventions. The observations allow coaches to build on a tutor’s formal training and to help tutors improve their implementation of the </w:t>
      </w:r>
      <w:r w:rsidR="00A13C7D">
        <w:t xml:space="preserve">Early Learning </w:t>
      </w:r>
      <w:r w:rsidR="00CE3C91">
        <w:t>Corps model.</w:t>
      </w:r>
    </w:p>
    <w:p w14:paraId="77645DA0" w14:textId="77777777" w:rsidR="00CE3C91" w:rsidRDefault="00CE3C91" w:rsidP="00CE3C91">
      <w:r>
        <w:tab/>
      </w:r>
    </w:p>
    <w:p w14:paraId="2B7C7B46" w14:textId="77777777" w:rsidR="00D26666" w:rsidRDefault="00CE3C91" w:rsidP="00CE3C91">
      <w:r>
        <w:t xml:space="preserve">Coaches are </w:t>
      </w:r>
      <w:r w:rsidR="0094152F">
        <w:t>expected</w:t>
      </w:r>
      <w:r>
        <w:t xml:space="preserve"> to observe tutors administering each assessment </w:t>
      </w:r>
      <w:r w:rsidR="00F12F8E">
        <w:t>t</w:t>
      </w:r>
      <w:r w:rsidR="003D50F1">
        <w:t xml:space="preserve">hroughout </w:t>
      </w:r>
      <w:r w:rsidR="00AC4555">
        <w:t xml:space="preserve">the year to ensure </w:t>
      </w:r>
      <w:r>
        <w:t>seasonal benchmark data</w:t>
      </w:r>
      <w:r w:rsidR="00AC4555">
        <w:t xml:space="preserve"> are collected accurately</w:t>
      </w:r>
      <w:r>
        <w:t xml:space="preserve">. </w:t>
      </w:r>
      <w:r w:rsidR="00076E52">
        <w:t xml:space="preserve">These observations usually occur before each seasonal benchmark window. </w:t>
      </w:r>
      <w:r>
        <w:t>Coaches are also expected to observe tutors delivering interventions at least once per month</w:t>
      </w:r>
      <w:r w:rsidR="00AC4555">
        <w:t xml:space="preserve"> to ensure fidelity to each intervention’s effective instructional processes</w:t>
      </w:r>
      <w:r>
        <w:t xml:space="preserve">. Table </w:t>
      </w:r>
      <w:r w:rsidR="00AC4555">
        <w:t>3</w:t>
      </w:r>
      <w:r>
        <w:t xml:space="preserve"> displays the percent of Coaching Specialists and Internal Coaches who observed tutors administer</w:t>
      </w:r>
      <w:r w:rsidR="00DE0B68">
        <w:t>ing</w:t>
      </w:r>
      <w:r>
        <w:t xml:space="preserve"> assessments and</w:t>
      </w:r>
      <w:r w:rsidR="00DE0B68">
        <w:t xml:space="preserve"> delivering</w:t>
      </w:r>
      <w:r>
        <w:t xml:space="preserve"> interventions at least one time during the school year. The table also </w:t>
      </w:r>
      <w:r w:rsidR="00AD17D2">
        <w:t xml:space="preserve">shows the percentage of coaches who </w:t>
      </w:r>
      <w:r w:rsidR="003D50F1">
        <w:t>met the program’s</w:t>
      </w:r>
      <w:r w:rsidR="00AD17D2">
        <w:t xml:space="preserve"> expectation </w:t>
      </w:r>
      <w:r w:rsidR="003D50F1">
        <w:t>for observations throughout the school year</w:t>
      </w:r>
      <w:r w:rsidR="00AD17D2">
        <w:t xml:space="preserve">. </w:t>
      </w:r>
      <w:r w:rsidR="00CA459B">
        <w:t xml:space="preserve"> </w:t>
      </w:r>
    </w:p>
    <w:p w14:paraId="3869695D" w14:textId="77777777" w:rsidR="00D26666" w:rsidRDefault="00D26666" w:rsidP="00CE3C91"/>
    <w:p w14:paraId="1E7F8C29" w14:textId="59F75CCB" w:rsidR="00CE3C91" w:rsidRDefault="003A0713" w:rsidP="00CE3C91">
      <w:pPr>
        <w:sectPr w:rsidR="00CE3C91" w:rsidSect="00F12F8E">
          <w:type w:val="continuous"/>
          <w:pgSz w:w="12240" w:h="15840"/>
          <w:pgMar w:top="1440" w:right="1440" w:bottom="1440" w:left="1440" w:header="720" w:footer="432" w:gutter="0"/>
          <w:cols w:num="2" w:space="720"/>
          <w:docGrid w:linePitch="360"/>
        </w:sectPr>
      </w:pPr>
      <w:r>
        <w:t xml:space="preserve">Coaching Specialists observed each tutor administering assessments and delivering intervention at least once, and most tutors were observed consistently throughout the year.  Internal Coaches provided less consistent observations to some tutors. </w:t>
      </w:r>
    </w:p>
    <w:p w14:paraId="66D18014" w14:textId="77777777" w:rsidR="00F12F8E" w:rsidRDefault="00F12F8E" w:rsidP="00CE3C91">
      <w:pPr>
        <w:sectPr w:rsidR="00F12F8E" w:rsidSect="00EE70F2">
          <w:type w:val="continuous"/>
          <w:pgSz w:w="12240" w:h="15840"/>
          <w:pgMar w:top="1440" w:right="1440" w:bottom="1440" w:left="1440" w:header="720" w:footer="432" w:gutter="0"/>
          <w:cols w:space="720"/>
          <w:docGrid w:linePitch="360"/>
        </w:sectPr>
      </w:pPr>
    </w:p>
    <w:p w14:paraId="1E60A564" w14:textId="26DC9FCB" w:rsidR="00CE3C91" w:rsidRPr="002D5DEA" w:rsidRDefault="00CE3C91" w:rsidP="002D5DEA">
      <w:pPr>
        <w:rPr>
          <w:b/>
          <w:color w:val="3B2B94" w:themeColor="accent3"/>
          <w:sz w:val="24"/>
          <w:szCs w:val="28"/>
        </w:rPr>
      </w:pPr>
      <w:r w:rsidRPr="002D5DEA">
        <w:rPr>
          <w:b/>
          <w:color w:val="3B2B94" w:themeColor="accent3"/>
          <w:sz w:val="24"/>
          <w:szCs w:val="28"/>
        </w:rPr>
        <w:t>Table 3. Assessment and Intervention Coaching Observations by Coach Role</w:t>
      </w:r>
    </w:p>
    <w:tbl>
      <w:tblPr>
        <w:tblStyle w:val="TableGrid"/>
        <w:tblW w:w="5000" w:type="pct"/>
        <w:tblBorders>
          <w:top w:val="single" w:sz="18" w:space="0" w:color="000000"/>
          <w:left w:val="single" w:sz="18" w:space="0" w:color="000000"/>
          <w:bottom w:val="single" w:sz="18" w:space="0" w:color="000000"/>
          <w:right w:val="single" w:sz="18" w:space="0" w:color="000000"/>
          <w:insideH w:val="single" w:sz="4" w:space="0" w:color="000000"/>
          <w:insideV w:val="none" w:sz="0" w:space="0" w:color="auto"/>
        </w:tblBorders>
        <w:tblLayout w:type="fixed"/>
        <w:tblLook w:val="04A0" w:firstRow="1" w:lastRow="0" w:firstColumn="1" w:lastColumn="0" w:noHBand="0" w:noVBand="1"/>
      </w:tblPr>
      <w:tblGrid>
        <w:gridCol w:w="1530"/>
        <w:gridCol w:w="1801"/>
        <w:gridCol w:w="2115"/>
        <w:gridCol w:w="1844"/>
        <w:gridCol w:w="2070"/>
      </w:tblGrid>
      <w:tr w:rsidR="00076E52" w:rsidRPr="003B6862" w14:paraId="7B3DBE2E" w14:textId="77777777" w:rsidTr="00076E52">
        <w:trPr>
          <w:trHeight w:val="20"/>
        </w:trPr>
        <w:tc>
          <w:tcPr>
            <w:tcW w:w="817" w:type="pct"/>
            <w:tcBorders>
              <w:top w:val="nil"/>
              <w:left w:val="nil"/>
              <w:bottom w:val="single" w:sz="4" w:space="0" w:color="000000"/>
              <w:right w:val="single" w:sz="12" w:space="0" w:color="auto"/>
            </w:tcBorders>
            <w:shd w:val="clear" w:color="auto" w:fill="208179" w:themeFill="accent2"/>
            <w:vAlign w:val="center"/>
          </w:tcPr>
          <w:p w14:paraId="5F75D08F" w14:textId="7984E2A0" w:rsidR="00076E52" w:rsidRPr="0029051D" w:rsidRDefault="00076E52" w:rsidP="00076E52">
            <w:pPr>
              <w:jc w:val="center"/>
              <w:rPr>
                <w:b/>
                <w:color w:val="FFFFFF" w:themeColor="background1"/>
              </w:rPr>
            </w:pPr>
            <w:r>
              <w:rPr>
                <w:b/>
                <w:color w:val="FFFFFF" w:themeColor="background1"/>
              </w:rPr>
              <w:t>Observation Type</w:t>
            </w:r>
          </w:p>
        </w:tc>
        <w:tc>
          <w:tcPr>
            <w:tcW w:w="2092" w:type="pct"/>
            <w:gridSpan w:val="2"/>
            <w:tcBorders>
              <w:top w:val="nil"/>
              <w:left w:val="single" w:sz="12" w:space="0" w:color="auto"/>
              <w:bottom w:val="single" w:sz="4" w:space="0" w:color="000000"/>
              <w:right w:val="single" w:sz="12" w:space="0" w:color="auto"/>
            </w:tcBorders>
            <w:shd w:val="clear" w:color="auto" w:fill="208179" w:themeFill="accent2"/>
            <w:vAlign w:val="center"/>
          </w:tcPr>
          <w:p w14:paraId="45CEE2F4" w14:textId="31CF213B" w:rsidR="00076E52" w:rsidRPr="0029051D" w:rsidRDefault="00076E52" w:rsidP="00076E52">
            <w:pPr>
              <w:jc w:val="center"/>
              <w:rPr>
                <w:b/>
                <w:color w:val="FFFFFF" w:themeColor="background1"/>
              </w:rPr>
            </w:pPr>
            <w:r>
              <w:rPr>
                <w:b/>
                <w:color w:val="FFFFFF" w:themeColor="background1"/>
              </w:rPr>
              <w:t>Coaching Specialist</w:t>
            </w:r>
          </w:p>
        </w:tc>
        <w:tc>
          <w:tcPr>
            <w:tcW w:w="2091" w:type="pct"/>
            <w:gridSpan w:val="2"/>
            <w:tcBorders>
              <w:top w:val="nil"/>
              <w:left w:val="single" w:sz="12" w:space="0" w:color="auto"/>
              <w:bottom w:val="single" w:sz="4" w:space="0" w:color="000000"/>
              <w:right w:val="nil"/>
            </w:tcBorders>
            <w:shd w:val="clear" w:color="auto" w:fill="208179" w:themeFill="accent2"/>
            <w:vAlign w:val="center"/>
          </w:tcPr>
          <w:p w14:paraId="2CE57EC9" w14:textId="70614804" w:rsidR="00076E52" w:rsidRPr="0029051D" w:rsidRDefault="00076E52" w:rsidP="00076E52">
            <w:pPr>
              <w:jc w:val="center"/>
              <w:rPr>
                <w:b/>
                <w:color w:val="FFFFFF" w:themeColor="background1"/>
              </w:rPr>
            </w:pPr>
            <w:r>
              <w:rPr>
                <w:b/>
                <w:color w:val="FFFFFF" w:themeColor="background1"/>
              </w:rPr>
              <w:t>Internal Coach</w:t>
            </w:r>
          </w:p>
        </w:tc>
      </w:tr>
      <w:tr w:rsidR="00076E52" w:rsidRPr="003B6862" w14:paraId="0CDD0DAB" w14:textId="77777777" w:rsidTr="004D1D8C">
        <w:trPr>
          <w:trHeight w:val="1430"/>
        </w:trPr>
        <w:tc>
          <w:tcPr>
            <w:tcW w:w="817" w:type="pct"/>
            <w:tcBorders>
              <w:top w:val="single" w:sz="4" w:space="0" w:color="000000"/>
              <w:left w:val="nil"/>
              <w:bottom w:val="single" w:sz="12" w:space="0" w:color="FF9F24" w:themeColor="accent4"/>
              <w:right w:val="single" w:sz="12" w:space="0" w:color="auto"/>
            </w:tcBorders>
            <w:shd w:val="clear" w:color="auto" w:fill="BFBFBF" w:themeFill="background1" w:themeFillShade="BF"/>
            <w:vAlign w:val="center"/>
          </w:tcPr>
          <w:p w14:paraId="0AB5F0C3" w14:textId="77777777" w:rsidR="00076E52" w:rsidRPr="003B6862" w:rsidRDefault="00076E52" w:rsidP="00076E52"/>
        </w:tc>
        <w:tc>
          <w:tcPr>
            <w:tcW w:w="962" w:type="pct"/>
            <w:tcBorders>
              <w:top w:val="single" w:sz="4" w:space="0" w:color="000000"/>
              <w:left w:val="single" w:sz="12" w:space="0" w:color="auto"/>
              <w:bottom w:val="single" w:sz="12" w:space="0" w:color="FF9F24" w:themeColor="accent4"/>
            </w:tcBorders>
            <w:shd w:val="clear" w:color="auto" w:fill="BFBFBF" w:themeFill="background1" w:themeFillShade="BF"/>
            <w:vAlign w:val="center"/>
          </w:tcPr>
          <w:p w14:paraId="00E21AAC" w14:textId="13F198FA" w:rsidR="00076E52" w:rsidRPr="0029051D" w:rsidRDefault="00076E52" w:rsidP="00076E52">
            <w:pPr>
              <w:jc w:val="center"/>
              <w:rPr>
                <w:b/>
              </w:rPr>
            </w:pPr>
            <w:r w:rsidRPr="00545902">
              <w:rPr>
                <w:b/>
              </w:rPr>
              <w:t xml:space="preserve">Percent of Tutors Observed at Least </w:t>
            </w:r>
            <w:r>
              <w:rPr>
                <w:b/>
              </w:rPr>
              <w:t>Once</w:t>
            </w:r>
          </w:p>
        </w:tc>
        <w:tc>
          <w:tcPr>
            <w:tcW w:w="1130" w:type="pct"/>
            <w:tcBorders>
              <w:top w:val="single" w:sz="4" w:space="0" w:color="000000"/>
              <w:bottom w:val="single" w:sz="12" w:space="0" w:color="FF9F24" w:themeColor="accent4"/>
              <w:right w:val="single" w:sz="12" w:space="0" w:color="auto"/>
            </w:tcBorders>
            <w:shd w:val="clear" w:color="auto" w:fill="BFBFBF" w:themeFill="background1" w:themeFillShade="BF"/>
            <w:vAlign w:val="center"/>
          </w:tcPr>
          <w:p w14:paraId="7D25E3F0" w14:textId="0BE98CA1" w:rsidR="00076E52" w:rsidRPr="0029051D" w:rsidRDefault="00076E52" w:rsidP="00076E52">
            <w:pPr>
              <w:jc w:val="center"/>
              <w:rPr>
                <w:b/>
              </w:rPr>
            </w:pPr>
            <w:r w:rsidRPr="00545902">
              <w:rPr>
                <w:b/>
              </w:rPr>
              <w:t xml:space="preserve">Percent of Tutors Observed </w:t>
            </w:r>
            <w:r>
              <w:rPr>
                <w:b/>
              </w:rPr>
              <w:t>in Accordance with Expectations</w:t>
            </w:r>
            <w:r w:rsidR="00CA459B">
              <w:rPr>
                <w:b/>
              </w:rPr>
              <w:t>*</w:t>
            </w:r>
          </w:p>
        </w:tc>
        <w:tc>
          <w:tcPr>
            <w:tcW w:w="985" w:type="pct"/>
            <w:tcBorders>
              <w:top w:val="single" w:sz="4" w:space="0" w:color="000000"/>
              <w:left w:val="single" w:sz="12" w:space="0" w:color="auto"/>
              <w:bottom w:val="single" w:sz="12" w:space="0" w:color="FF9F24" w:themeColor="accent4"/>
            </w:tcBorders>
            <w:shd w:val="clear" w:color="auto" w:fill="BFBFBF" w:themeFill="background1" w:themeFillShade="BF"/>
            <w:vAlign w:val="center"/>
          </w:tcPr>
          <w:p w14:paraId="31A67BE1" w14:textId="5CAC47F7" w:rsidR="00076E52" w:rsidRPr="0029051D" w:rsidRDefault="00076E52" w:rsidP="00076E52">
            <w:pPr>
              <w:jc w:val="center"/>
              <w:rPr>
                <w:b/>
              </w:rPr>
            </w:pPr>
            <w:r w:rsidRPr="00545902">
              <w:rPr>
                <w:b/>
              </w:rPr>
              <w:t xml:space="preserve">Percent of Tutors Observed at Least </w:t>
            </w:r>
            <w:r>
              <w:rPr>
                <w:b/>
              </w:rPr>
              <w:t>Once</w:t>
            </w:r>
          </w:p>
        </w:tc>
        <w:tc>
          <w:tcPr>
            <w:tcW w:w="1106" w:type="pct"/>
            <w:tcBorders>
              <w:top w:val="single" w:sz="4" w:space="0" w:color="000000"/>
              <w:bottom w:val="single" w:sz="12" w:space="0" w:color="FF9F24" w:themeColor="accent4"/>
              <w:right w:val="nil"/>
            </w:tcBorders>
            <w:shd w:val="clear" w:color="auto" w:fill="BFBFBF" w:themeFill="background1" w:themeFillShade="BF"/>
            <w:vAlign w:val="center"/>
          </w:tcPr>
          <w:p w14:paraId="5AEB3855" w14:textId="19C4A746" w:rsidR="00076E52" w:rsidRPr="0029051D" w:rsidRDefault="00076E52" w:rsidP="00076E52">
            <w:pPr>
              <w:jc w:val="center"/>
              <w:rPr>
                <w:b/>
              </w:rPr>
            </w:pPr>
            <w:r w:rsidRPr="00545902">
              <w:rPr>
                <w:b/>
              </w:rPr>
              <w:t xml:space="preserve">Percent of Tutors Observed </w:t>
            </w:r>
            <w:r>
              <w:rPr>
                <w:b/>
              </w:rPr>
              <w:t>in Accordance with Expectations</w:t>
            </w:r>
            <w:r w:rsidR="00CA459B">
              <w:rPr>
                <w:b/>
              </w:rPr>
              <w:t>*</w:t>
            </w:r>
          </w:p>
        </w:tc>
      </w:tr>
      <w:tr w:rsidR="003A0713" w:rsidRPr="003B6862" w14:paraId="256DD802" w14:textId="77777777" w:rsidTr="00165F5D">
        <w:trPr>
          <w:trHeight w:val="20"/>
        </w:trPr>
        <w:tc>
          <w:tcPr>
            <w:tcW w:w="817" w:type="pct"/>
            <w:tcBorders>
              <w:top w:val="single" w:sz="12" w:space="0" w:color="FF9F24" w:themeColor="accent4"/>
              <w:left w:val="nil"/>
              <w:bottom w:val="nil"/>
              <w:right w:val="single" w:sz="12" w:space="0" w:color="auto"/>
            </w:tcBorders>
            <w:shd w:val="clear" w:color="auto" w:fill="F2F2F2" w:themeFill="background1" w:themeFillShade="F2"/>
            <w:vAlign w:val="center"/>
          </w:tcPr>
          <w:p w14:paraId="1762051B" w14:textId="512B5F6A" w:rsidR="003A0713" w:rsidRPr="003B6862" w:rsidRDefault="003A0713" w:rsidP="003A0713">
            <w:r>
              <w:t>Assessment</w:t>
            </w:r>
          </w:p>
        </w:tc>
        <w:tc>
          <w:tcPr>
            <w:tcW w:w="962" w:type="pct"/>
            <w:tcBorders>
              <w:top w:val="single" w:sz="12" w:space="0" w:color="FF9F24" w:themeColor="accent4"/>
              <w:left w:val="single" w:sz="12" w:space="0" w:color="auto"/>
              <w:bottom w:val="nil"/>
            </w:tcBorders>
            <w:shd w:val="clear" w:color="auto" w:fill="F2F2F2" w:themeFill="background1" w:themeFillShade="F2"/>
            <w:vAlign w:val="center"/>
          </w:tcPr>
          <w:p w14:paraId="266AA830" w14:textId="1EFE12BB" w:rsidR="003A0713" w:rsidRPr="003B6862" w:rsidRDefault="003A0713" w:rsidP="003A0713">
            <w:pPr>
              <w:jc w:val="center"/>
            </w:pPr>
            <w:r>
              <w:rPr>
                <w:rFonts w:cs="Calibri"/>
                <w:color w:val="000000"/>
                <w:szCs w:val="21"/>
              </w:rPr>
              <w:t>100%</w:t>
            </w:r>
          </w:p>
        </w:tc>
        <w:tc>
          <w:tcPr>
            <w:tcW w:w="1130" w:type="pct"/>
            <w:tcBorders>
              <w:top w:val="single" w:sz="12" w:space="0" w:color="FF9F24" w:themeColor="accent4"/>
              <w:bottom w:val="nil"/>
              <w:right w:val="single" w:sz="12" w:space="0" w:color="auto"/>
            </w:tcBorders>
            <w:shd w:val="clear" w:color="auto" w:fill="F2F2F2" w:themeFill="background1" w:themeFillShade="F2"/>
            <w:vAlign w:val="center"/>
          </w:tcPr>
          <w:p w14:paraId="64C308EF" w14:textId="5EE9B95C" w:rsidR="003A0713" w:rsidRPr="003B6862" w:rsidRDefault="003A0713" w:rsidP="003A0713">
            <w:pPr>
              <w:jc w:val="center"/>
            </w:pPr>
            <w:r>
              <w:rPr>
                <w:rFonts w:cs="Calibri"/>
                <w:color w:val="000000"/>
                <w:szCs w:val="21"/>
              </w:rPr>
              <w:t>100%</w:t>
            </w:r>
          </w:p>
        </w:tc>
        <w:tc>
          <w:tcPr>
            <w:tcW w:w="985" w:type="pct"/>
            <w:tcBorders>
              <w:top w:val="single" w:sz="12" w:space="0" w:color="FF9F24" w:themeColor="accent4"/>
              <w:left w:val="single" w:sz="12" w:space="0" w:color="auto"/>
              <w:bottom w:val="nil"/>
            </w:tcBorders>
            <w:shd w:val="clear" w:color="auto" w:fill="F2F2F2" w:themeFill="background1" w:themeFillShade="F2"/>
            <w:vAlign w:val="center"/>
          </w:tcPr>
          <w:p w14:paraId="293AAE50" w14:textId="0731D8C9" w:rsidR="003A0713" w:rsidRPr="003B6862" w:rsidRDefault="003A0713" w:rsidP="003A0713">
            <w:pPr>
              <w:jc w:val="center"/>
            </w:pPr>
            <w:r>
              <w:rPr>
                <w:rFonts w:cs="Calibri"/>
                <w:color w:val="000000"/>
                <w:szCs w:val="21"/>
              </w:rPr>
              <w:t>60%</w:t>
            </w:r>
          </w:p>
        </w:tc>
        <w:tc>
          <w:tcPr>
            <w:tcW w:w="1106" w:type="pct"/>
            <w:tcBorders>
              <w:top w:val="single" w:sz="12" w:space="0" w:color="FF9F24" w:themeColor="accent4"/>
              <w:bottom w:val="nil"/>
              <w:right w:val="nil"/>
            </w:tcBorders>
            <w:shd w:val="clear" w:color="auto" w:fill="F2F2F2" w:themeFill="background1" w:themeFillShade="F2"/>
            <w:vAlign w:val="center"/>
          </w:tcPr>
          <w:p w14:paraId="4B3E05B5" w14:textId="6E3E49C6" w:rsidR="003A0713" w:rsidRPr="003B6862" w:rsidRDefault="003A0713" w:rsidP="003A0713">
            <w:pPr>
              <w:jc w:val="center"/>
            </w:pPr>
            <w:r>
              <w:rPr>
                <w:rFonts w:cs="Calibri"/>
                <w:color w:val="000000"/>
                <w:szCs w:val="21"/>
              </w:rPr>
              <w:t>50%</w:t>
            </w:r>
          </w:p>
        </w:tc>
      </w:tr>
      <w:tr w:rsidR="003A0713" w:rsidRPr="003B6862" w14:paraId="302DB894" w14:textId="77777777" w:rsidTr="004D1D8C">
        <w:trPr>
          <w:trHeight w:val="270"/>
        </w:trPr>
        <w:tc>
          <w:tcPr>
            <w:tcW w:w="817" w:type="pct"/>
            <w:tcBorders>
              <w:top w:val="nil"/>
              <w:left w:val="nil"/>
              <w:bottom w:val="single" w:sz="12" w:space="0" w:color="FF9F24" w:themeColor="accent4"/>
              <w:right w:val="single" w:sz="12" w:space="0" w:color="auto"/>
            </w:tcBorders>
            <w:vAlign w:val="center"/>
          </w:tcPr>
          <w:p w14:paraId="020483BF" w14:textId="18FE1392" w:rsidR="003A0713" w:rsidRPr="003B6862" w:rsidRDefault="003A0713" w:rsidP="003A0713">
            <w:r>
              <w:t>Intervention</w:t>
            </w:r>
          </w:p>
        </w:tc>
        <w:tc>
          <w:tcPr>
            <w:tcW w:w="962" w:type="pct"/>
            <w:tcBorders>
              <w:top w:val="nil"/>
              <w:left w:val="single" w:sz="12" w:space="0" w:color="auto"/>
              <w:bottom w:val="single" w:sz="12" w:space="0" w:color="FF9F24" w:themeColor="accent4"/>
            </w:tcBorders>
            <w:vAlign w:val="center"/>
          </w:tcPr>
          <w:p w14:paraId="023EE0A6" w14:textId="1DE3CEC1" w:rsidR="003A0713" w:rsidRPr="003B6862" w:rsidRDefault="003A0713" w:rsidP="003A0713">
            <w:pPr>
              <w:jc w:val="center"/>
            </w:pPr>
            <w:r>
              <w:rPr>
                <w:rFonts w:cs="Calibri"/>
                <w:color w:val="000000"/>
                <w:szCs w:val="21"/>
              </w:rPr>
              <w:t>100%</w:t>
            </w:r>
          </w:p>
        </w:tc>
        <w:tc>
          <w:tcPr>
            <w:tcW w:w="1130" w:type="pct"/>
            <w:tcBorders>
              <w:top w:val="nil"/>
              <w:bottom w:val="single" w:sz="12" w:space="0" w:color="FF9F24" w:themeColor="accent4"/>
              <w:right w:val="single" w:sz="12" w:space="0" w:color="auto"/>
            </w:tcBorders>
            <w:vAlign w:val="center"/>
          </w:tcPr>
          <w:p w14:paraId="413D04DE" w14:textId="04AE7B67" w:rsidR="003A0713" w:rsidRPr="003B6862" w:rsidRDefault="003A0713" w:rsidP="003A0713">
            <w:pPr>
              <w:jc w:val="center"/>
            </w:pPr>
            <w:r>
              <w:rPr>
                <w:rFonts w:cs="Calibri"/>
                <w:color w:val="000000"/>
                <w:szCs w:val="21"/>
              </w:rPr>
              <w:t>90%</w:t>
            </w:r>
          </w:p>
        </w:tc>
        <w:tc>
          <w:tcPr>
            <w:tcW w:w="985" w:type="pct"/>
            <w:tcBorders>
              <w:top w:val="nil"/>
              <w:left w:val="single" w:sz="12" w:space="0" w:color="auto"/>
              <w:bottom w:val="single" w:sz="12" w:space="0" w:color="FF9F24" w:themeColor="accent4"/>
            </w:tcBorders>
            <w:vAlign w:val="center"/>
          </w:tcPr>
          <w:p w14:paraId="5CF08AD7" w14:textId="665D778C" w:rsidR="003A0713" w:rsidRPr="003B6862" w:rsidRDefault="003A0713" w:rsidP="003A0713">
            <w:pPr>
              <w:jc w:val="center"/>
            </w:pPr>
            <w:r>
              <w:rPr>
                <w:rFonts w:cs="Calibri"/>
                <w:color w:val="000000"/>
                <w:szCs w:val="21"/>
              </w:rPr>
              <w:t>90%</w:t>
            </w:r>
          </w:p>
        </w:tc>
        <w:tc>
          <w:tcPr>
            <w:tcW w:w="1106" w:type="pct"/>
            <w:tcBorders>
              <w:top w:val="nil"/>
              <w:bottom w:val="single" w:sz="12" w:space="0" w:color="FF9F24" w:themeColor="accent4"/>
              <w:right w:val="nil"/>
            </w:tcBorders>
            <w:vAlign w:val="center"/>
          </w:tcPr>
          <w:p w14:paraId="130B3645" w14:textId="29B62332" w:rsidR="003A0713" w:rsidRPr="003B6862" w:rsidRDefault="003A0713" w:rsidP="003A0713">
            <w:pPr>
              <w:jc w:val="center"/>
            </w:pPr>
            <w:r>
              <w:rPr>
                <w:rFonts w:cs="Calibri"/>
                <w:color w:val="000000"/>
                <w:szCs w:val="21"/>
              </w:rPr>
              <w:t>70%</w:t>
            </w:r>
          </w:p>
        </w:tc>
      </w:tr>
    </w:tbl>
    <w:p w14:paraId="1E7E4BE8" w14:textId="7B7AC913" w:rsidR="00CA459B" w:rsidRPr="002F095B" w:rsidRDefault="00CA459B" w:rsidP="00CA459B">
      <w:pPr>
        <w:rPr>
          <w:sz w:val="20"/>
        </w:rPr>
        <w:sectPr w:rsidR="00CA459B" w:rsidRPr="002F095B" w:rsidSect="00EE70F2">
          <w:type w:val="continuous"/>
          <w:pgSz w:w="12240" w:h="15840"/>
          <w:pgMar w:top="1440" w:right="1440" w:bottom="1440" w:left="1440" w:header="720" w:footer="432" w:gutter="0"/>
          <w:cols w:space="720"/>
          <w:docGrid w:linePitch="360"/>
        </w:sectPr>
      </w:pPr>
      <w:r w:rsidRPr="002F095B">
        <w:rPr>
          <w:rFonts w:eastAsia="Times New Roman"/>
          <w:bCs/>
          <w:i/>
          <w:sz w:val="16"/>
          <w:szCs w:val="18"/>
        </w:rPr>
        <w:t>Note: Table includes tutors that served for a minimum of two months.</w:t>
      </w:r>
      <w:r w:rsidRPr="002F095B">
        <w:rPr>
          <w:rFonts w:eastAsia="Times New Roman"/>
          <w:bCs/>
          <w:i/>
          <w:sz w:val="16"/>
          <w:szCs w:val="18"/>
        </w:rPr>
        <w:br/>
        <w:t xml:space="preserve">*Coaches are expected to conduct assessment observations before each benchmark window and intervention observations each month. </w:t>
      </w:r>
    </w:p>
    <w:p w14:paraId="09E21EDA" w14:textId="1275B396" w:rsidR="00C67A2F" w:rsidRDefault="00C67A2F" w:rsidP="00CE3C91">
      <w:pPr>
        <w:sectPr w:rsidR="00C67A2F" w:rsidSect="00EE70F2">
          <w:type w:val="continuous"/>
          <w:pgSz w:w="12240" w:h="15840"/>
          <w:pgMar w:top="1440" w:right="1440" w:bottom="1440" w:left="1440" w:header="720" w:footer="432" w:gutter="0"/>
          <w:cols w:space="720"/>
          <w:docGrid w:linePitch="360"/>
        </w:sectPr>
      </w:pPr>
    </w:p>
    <w:p w14:paraId="48AEFC9F" w14:textId="77777777" w:rsidR="006E7AA7" w:rsidRDefault="006E7AA7" w:rsidP="006E7AA7">
      <w:pPr>
        <w:pStyle w:val="Heading2"/>
      </w:pPr>
      <w:bookmarkStart w:id="24" w:name="_Toc140666442"/>
      <w:r>
        <w:lastRenderedPageBreak/>
        <w:t>Tutor Fidelity</w:t>
      </w:r>
      <w:bookmarkEnd w:id="24"/>
    </w:p>
    <w:p w14:paraId="5C2B7069" w14:textId="438FF0D0" w:rsidR="00DE0B68" w:rsidRDefault="006464BA" w:rsidP="00CE3C91">
      <w:bookmarkStart w:id="25" w:name="_Hlk112264002"/>
      <w:r>
        <w:t xml:space="preserve">During coaching sessions, coaches complete a fidelity </w:t>
      </w:r>
      <w:r w:rsidR="00DE0B68">
        <w:t>checklist for each assessment or intervention they observe</w:t>
      </w:r>
      <w:bookmarkEnd w:id="25"/>
      <w:r w:rsidR="00DE0B68">
        <w:t xml:space="preserve">. Each checklist </w:t>
      </w:r>
      <w:r w:rsidR="00303E17">
        <w:t xml:space="preserve">includes </w:t>
      </w:r>
      <w:r w:rsidR="00DE0B68">
        <w:t xml:space="preserve">the important </w:t>
      </w:r>
      <w:r w:rsidR="003D50F1">
        <w:t xml:space="preserve">steps </w:t>
      </w:r>
      <w:r w:rsidR="00DE0B68">
        <w:t>for accurate comple</w:t>
      </w:r>
      <w:r w:rsidR="00AA71D5">
        <w:t xml:space="preserve">tion such as starting the timer </w:t>
      </w:r>
      <w:r w:rsidR="00DE0B68">
        <w:t>immediately when child says the first word or letter</w:t>
      </w:r>
      <w:r w:rsidR="00AA71D5">
        <w:t xml:space="preserve"> during an assessment or </w:t>
      </w:r>
      <w:r w:rsidR="009E30FE">
        <w:t xml:space="preserve">the </w:t>
      </w:r>
      <w:r w:rsidR="00AA71D5">
        <w:t xml:space="preserve">tutor </w:t>
      </w:r>
      <w:r w:rsidR="003D50F1">
        <w:t>using appropriate pacing</w:t>
      </w:r>
      <w:r w:rsidR="00AA71D5">
        <w:t xml:space="preserve"> during a </w:t>
      </w:r>
      <w:r w:rsidR="00D26666">
        <w:t>vocabulary</w:t>
      </w:r>
      <w:r w:rsidR="00AA71D5">
        <w:t xml:space="preserve"> intervention. </w:t>
      </w:r>
      <w:r w:rsidR="00AA71D5" w:rsidRPr="00AA71D5">
        <w:t xml:space="preserve">After completing each assessment </w:t>
      </w:r>
      <w:r w:rsidR="009E30FE">
        <w:t>or</w:t>
      </w:r>
      <w:r w:rsidR="00AA71D5" w:rsidRPr="00AA71D5">
        <w:t xml:space="preserve"> intervention fidelity observation, coaches enter the number of checklist items that the tutor delivered correctly into </w:t>
      </w:r>
      <w:r w:rsidR="00257F73">
        <w:t xml:space="preserve">the online </w:t>
      </w:r>
      <w:r w:rsidR="00A13C7D">
        <w:t>d</w:t>
      </w:r>
      <w:r w:rsidR="00257F73">
        <w:t xml:space="preserve">ata </w:t>
      </w:r>
      <w:r w:rsidR="00A13C7D">
        <w:t>m</w:t>
      </w:r>
      <w:r w:rsidR="00257F73">
        <w:t xml:space="preserve">anagement </w:t>
      </w:r>
      <w:r w:rsidR="00A13C7D">
        <w:t>s</w:t>
      </w:r>
      <w:r w:rsidR="00257F73">
        <w:t>ystem</w:t>
      </w:r>
      <w:r w:rsidR="00AA71D5" w:rsidRPr="00AA71D5">
        <w:t>. The percent fidelity is then calculated by dividing the number of items delivered correctly by the total number of items.</w:t>
      </w:r>
    </w:p>
    <w:p w14:paraId="362C7BCD" w14:textId="77777777" w:rsidR="00DE0B68" w:rsidRDefault="00DE0B68" w:rsidP="00CE3C91"/>
    <w:p w14:paraId="7C3C870C" w14:textId="19CB7E6A" w:rsidR="00CE3C91" w:rsidRDefault="00CE3C91" w:rsidP="00CE3C91">
      <w:r>
        <w:t xml:space="preserve">If tutors do not properly administer </w:t>
      </w:r>
      <w:r w:rsidR="009E30FE">
        <w:t>an</w:t>
      </w:r>
      <w:r>
        <w:t xml:space="preserve"> assessment, coaches will provide targeted training and observe the tutor </w:t>
      </w:r>
      <w:r>
        <w:t>delivering the assessment again.</w:t>
      </w:r>
      <w:r w:rsidR="009E30FE">
        <w:t xml:space="preserve"> </w:t>
      </w:r>
      <w:r>
        <w:t>Ongoing observation and coaching continue until the tutor achieves at least 90% accuracy. This process helps to ensure assessment data are properly collected and that the results accurately measure each student’s skills.</w:t>
      </w:r>
      <w:r w:rsidR="00F12F8E">
        <w:t xml:space="preserve"> </w:t>
      </w:r>
      <w:r w:rsidR="009E30FE">
        <w:t xml:space="preserve">Table 4 displays the total number of fidelity checks completed and the average fidelity from assessment and intervention observations. </w:t>
      </w:r>
      <w:r>
        <w:t xml:space="preserve"> </w:t>
      </w:r>
    </w:p>
    <w:p w14:paraId="19C65792" w14:textId="77777777" w:rsidR="009E30FE" w:rsidRDefault="009E30FE" w:rsidP="009E30FE"/>
    <w:p w14:paraId="691A2C97" w14:textId="22F1B183" w:rsidR="009E30FE" w:rsidRPr="002D5DEA" w:rsidRDefault="009E30FE" w:rsidP="002D5DEA">
      <w:pPr>
        <w:rPr>
          <w:b/>
          <w:i/>
          <w:color w:val="3B2B94" w:themeColor="accent3"/>
          <w:sz w:val="24"/>
          <w:szCs w:val="28"/>
        </w:rPr>
      </w:pPr>
      <w:r w:rsidRPr="002D5DEA">
        <w:rPr>
          <w:b/>
          <w:color w:val="3B2B94" w:themeColor="accent3"/>
          <w:sz w:val="24"/>
          <w:szCs w:val="28"/>
        </w:rPr>
        <w:t xml:space="preserve">Table 4. Assessment and Intervention Fidelity </w:t>
      </w:r>
    </w:p>
    <w:tbl>
      <w:tblPr>
        <w:tblStyle w:val="PlainTable3"/>
        <w:tblW w:w="4503" w:type="pct"/>
        <w:tblLook w:val="0000" w:firstRow="0" w:lastRow="0" w:firstColumn="0" w:lastColumn="0" w:noHBand="0" w:noVBand="0"/>
      </w:tblPr>
      <w:tblGrid>
        <w:gridCol w:w="1471"/>
        <w:gridCol w:w="1273"/>
        <w:gridCol w:w="1147"/>
      </w:tblGrid>
      <w:tr w:rsidR="009E30FE" w:rsidRPr="003B6862" w14:paraId="07D26627" w14:textId="77777777" w:rsidTr="00DB78BF">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1890" w:type="pct"/>
            <w:tcBorders>
              <w:bottom w:val="single" w:sz="12" w:space="0" w:color="FF9F24" w:themeColor="accent4"/>
            </w:tcBorders>
            <w:shd w:val="clear" w:color="auto" w:fill="208179" w:themeFill="accent2"/>
            <w:vAlign w:val="center"/>
          </w:tcPr>
          <w:p w14:paraId="2C2D91AC" w14:textId="77777777" w:rsidR="009E30FE" w:rsidRPr="0029051D" w:rsidRDefault="009E30FE" w:rsidP="00B91691">
            <w:pPr>
              <w:rPr>
                <w:b/>
                <w:color w:val="FFFFFF" w:themeColor="background1"/>
              </w:rPr>
            </w:pPr>
            <w:r>
              <w:rPr>
                <w:b/>
                <w:color w:val="FFFFFF" w:themeColor="background1"/>
              </w:rPr>
              <w:t>Fidelity Type</w:t>
            </w:r>
          </w:p>
        </w:tc>
        <w:tc>
          <w:tcPr>
            <w:tcW w:w="1636" w:type="pct"/>
            <w:tcBorders>
              <w:bottom w:val="single" w:sz="12" w:space="0" w:color="FF9F24" w:themeColor="accent4"/>
            </w:tcBorders>
            <w:shd w:val="clear" w:color="auto" w:fill="208179" w:themeFill="accent2"/>
            <w:vAlign w:val="center"/>
          </w:tcPr>
          <w:p w14:paraId="6B3A2DC7" w14:textId="77777777" w:rsidR="009E30FE" w:rsidRPr="0029051D" w:rsidRDefault="009E30FE" w:rsidP="00B91691">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D330A5">
              <w:rPr>
                <w:rFonts w:ascii="Cambria" w:eastAsia="Times New Roman" w:hAnsi="Cambria"/>
                <w:b/>
                <w:bCs/>
                <w:color w:val="FFFFFF" w:themeColor="background1"/>
                <w:sz w:val="24"/>
                <w:szCs w:val="20"/>
              </w:rPr>
              <w:t>Total Checks Collected</w:t>
            </w:r>
          </w:p>
        </w:tc>
        <w:tc>
          <w:tcPr>
            <w:cnfStyle w:val="000010000000" w:firstRow="0" w:lastRow="0" w:firstColumn="0" w:lastColumn="0" w:oddVBand="1" w:evenVBand="0" w:oddHBand="0" w:evenHBand="0" w:firstRowFirstColumn="0" w:firstRowLastColumn="0" w:lastRowFirstColumn="0" w:lastRowLastColumn="0"/>
            <w:tcW w:w="1474" w:type="pct"/>
            <w:tcBorders>
              <w:bottom w:val="single" w:sz="12" w:space="0" w:color="FF9F24" w:themeColor="accent4"/>
            </w:tcBorders>
            <w:shd w:val="clear" w:color="auto" w:fill="208179" w:themeFill="accent2"/>
            <w:vAlign w:val="center"/>
          </w:tcPr>
          <w:p w14:paraId="31FB1146" w14:textId="77777777" w:rsidR="009E30FE" w:rsidRPr="0029051D" w:rsidRDefault="009E30FE" w:rsidP="00B91691">
            <w:pPr>
              <w:jc w:val="center"/>
              <w:rPr>
                <w:b/>
                <w:color w:val="FFFFFF" w:themeColor="background1"/>
              </w:rPr>
            </w:pPr>
            <w:r w:rsidRPr="00D330A5">
              <w:rPr>
                <w:rFonts w:ascii="Cambria" w:eastAsia="Times New Roman" w:hAnsi="Cambria"/>
                <w:b/>
                <w:bCs/>
                <w:color w:val="FFFFFF" w:themeColor="background1"/>
                <w:sz w:val="24"/>
                <w:szCs w:val="20"/>
              </w:rPr>
              <w:t>Average</w:t>
            </w:r>
            <w:r>
              <w:rPr>
                <w:rFonts w:ascii="Cambria" w:eastAsia="Times New Roman" w:hAnsi="Cambria"/>
                <w:b/>
                <w:bCs/>
                <w:color w:val="FFFFFF" w:themeColor="background1"/>
                <w:sz w:val="24"/>
                <w:szCs w:val="20"/>
              </w:rPr>
              <w:t xml:space="preserve"> Fidelity</w:t>
            </w:r>
          </w:p>
        </w:tc>
      </w:tr>
      <w:tr w:rsidR="003A0713" w:rsidRPr="003B6862" w14:paraId="70F7DBB1" w14:textId="77777777" w:rsidTr="004D4ED2">
        <w:trPr>
          <w:trHeight w:val="265"/>
        </w:trPr>
        <w:tc>
          <w:tcPr>
            <w:cnfStyle w:val="000010000000" w:firstRow="0" w:lastRow="0" w:firstColumn="0" w:lastColumn="0" w:oddVBand="1" w:evenVBand="0" w:oddHBand="0" w:evenHBand="0" w:firstRowFirstColumn="0" w:firstRowLastColumn="0" w:lastRowFirstColumn="0" w:lastRowLastColumn="0"/>
            <w:tcW w:w="1890" w:type="pct"/>
            <w:tcBorders>
              <w:top w:val="single" w:sz="12" w:space="0" w:color="FF9F24" w:themeColor="accent4"/>
            </w:tcBorders>
          </w:tcPr>
          <w:p w14:paraId="2DA590BB" w14:textId="77777777" w:rsidR="003A0713" w:rsidRPr="00242706" w:rsidRDefault="003A0713" w:rsidP="003A0713">
            <w:r>
              <w:t>Assessment</w:t>
            </w:r>
          </w:p>
        </w:tc>
        <w:tc>
          <w:tcPr>
            <w:tcW w:w="1636" w:type="pct"/>
            <w:tcBorders>
              <w:top w:val="single" w:sz="12" w:space="0" w:color="FF9F24" w:themeColor="accent4"/>
            </w:tcBorders>
            <w:shd w:val="clear" w:color="auto" w:fill="F2F2F2" w:themeFill="background1" w:themeFillShade="F2"/>
            <w:vAlign w:val="center"/>
          </w:tcPr>
          <w:p w14:paraId="43AE1001" w14:textId="36DE41C6" w:rsidR="003A0713" w:rsidRPr="003B6862" w:rsidRDefault="003A0713" w:rsidP="003A0713">
            <w:pPr>
              <w:jc w:val="center"/>
              <w:cnfStyle w:val="000000000000" w:firstRow="0" w:lastRow="0" w:firstColumn="0" w:lastColumn="0" w:oddVBand="0" w:evenVBand="0" w:oddHBand="0" w:evenHBand="0" w:firstRowFirstColumn="0" w:firstRowLastColumn="0" w:lastRowFirstColumn="0" w:lastRowLastColumn="0"/>
            </w:pPr>
            <w:r>
              <w:rPr>
                <w:rFonts w:cs="Calibri"/>
                <w:color w:val="000000"/>
                <w:szCs w:val="21"/>
              </w:rPr>
              <w:t>257</w:t>
            </w:r>
          </w:p>
        </w:tc>
        <w:tc>
          <w:tcPr>
            <w:cnfStyle w:val="000010000000" w:firstRow="0" w:lastRow="0" w:firstColumn="0" w:lastColumn="0" w:oddVBand="1" w:evenVBand="0" w:oddHBand="0" w:evenHBand="0" w:firstRowFirstColumn="0" w:firstRowLastColumn="0" w:lastRowFirstColumn="0" w:lastRowLastColumn="0"/>
            <w:tcW w:w="1474" w:type="pct"/>
            <w:tcBorders>
              <w:top w:val="single" w:sz="12" w:space="0" w:color="FF9F24" w:themeColor="accent4"/>
            </w:tcBorders>
            <w:vAlign w:val="center"/>
          </w:tcPr>
          <w:p w14:paraId="07A8C771" w14:textId="70CAA8E7" w:rsidR="003A0713" w:rsidRPr="003B6862" w:rsidRDefault="003A0713" w:rsidP="003A0713">
            <w:pPr>
              <w:jc w:val="center"/>
            </w:pPr>
            <w:r>
              <w:rPr>
                <w:rFonts w:cs="Calibri"/>
                <w:color w:val="000000"/>
                <w:szCs w:val="21"/>
              </w:rPr>
              <w:t>97.2%</w:t>
            </w:r>
          </w:p>
        </w:tc>
      </w:tr>
      <w:tr w:rsidR="003A0713" w:rsidRPr="003B6862" w14:paraId="0E2930F7" w14:textId="77777777" w:rsidTr="004D4ED2">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1890" w:type="pct"/>
            <w:shd w:val="clear" w:color="auto" w:fill="FFFFFF" w:themeFill="background1"/>
          </w:tcPr>
          <w:p w14:paraId="6FB4047E" w14:textId="77777777" w:rsidR="003A0713" w:rsidRPr="003B6862" w:rsidRDefault="003A0713" w:rsidP="003A0713">
            <w:pPr>
              <w:rPr>
                <w:vertAlign w:val="superscript"/>
              </w:rPr>
            </w:pPr>
            <w:r>
              <w:t>Intervention</w:t>
            </w:r>
          </w:p>
        </w:tc>
        <w:tc>
          <w:tcPr>
            <w:tcW w:w="1636" w:type="pct"/>
            <w:shd w:val="clear" w:color="auto" w:fill="FFFFFF" w:themeFill="background1"/>
            <w:vAlign w:val="center"/>
          </w:tcPr>
          <w:p w14:paraId="681D44E4" w14:textId="0FEF7C7F" w:rsidR="003A0713" w:rsidRPr="003B6862" w:rsidRDefault="003A0713" w:rsidP="003A0713">
            <w:pPr>
              <w:jc w:val="center"/>
              <w:cnfStyle w:val="000000100000" w:firstRow="0" w:lastRow="0" w:firstColumn="0" w:lastColumn="0" w:oddVBand="0" w:evenVBand="0" w:oddHBand="1" w:evenHBand="0" w:firstRowFirstColumn="0" w:firstRowLastColumn="0" w:lastRowFirstColumn="0" w:lastRowLastColumn="0"/>
            </w:pPr>
            <w:r>
              <w:rPr>
                <w:rFonts w:cs="Calibri"/>
                <w:color w:val="000000"/>
                <w:szCs w:val="21"/>
              </w:rPr>
              <w:t>153</w:t>
            </w:r>
          </w:p>
        </w:tc>
        <w:tc>
          <w:tcPr>
            <w:cnfStyle w:val="000010000000" w:firstRow="0" w:lastRow="0" w:firstColumn="0" w:lastColumn="0" w:oddVBand="1" w:evenVBand="0" w:oddHBand="0" w:evenHBand="0" w:firstRowFirstColumn="0" w:firstRowLastColumn="0" w:lastRowFirstColumn="0" w:lastRowLastColumn="0"/>
            <w:tcW w:w="1474" w:type="pct"/>
            <w:shd w:val="clear" w:color="auto" w:fill="FFFFFF" w:themeFill="background1"/>
            <w:vAlign w:val="center"/>
          </w:tcPr>
          <w:p w14:paraId="45E8C70E" w14:textId="7FD3D148" w:rsidR="003A0713" w:rsidRPr="003B6862" w:rsidRDefault="003A0713" w:rsidP="003A0713">
            <w:pPr>
              <w:jc w:val="center"/>
            </w:pPr>
            <w:r>
              <w:rPr>
                <w:rFonts w:cs="Calibri"/>
                <w:color w:val="000000"/>
                <w:szCs w:val="21"/>
              </w:rPr>
              <w:t>97.8%</w:t>
            </w:r>
          </w:p>
        </w:tc>
      </w:tr>
      <w:tr w:rsidR="003A0713" w:rsidRPr="003B6862" w14:paraId="3958AD5A" w14:textId="77777777" w:rsidTr="004D4ED2">
        <w:trPr>
          <w:trHeight w:val="265"/>
        </w:trPr>
        <w:tc>
          <w:tcPr>
            <w:cnfStyle w:val="000010000000" w:firstRow="0" w:lastRow="0" w:firstColumn="0" w:lastColumn="0" w:oddVBand="1" w:evenVBand="0" w:oddHBand="0" w:evenHBand="0" w:firstRowFirstColumn="0" w:firstRowLastColumn="0" w:lastRowFirstColumn="0" w:lastRowLastColumn="0"/>
            <w:tcW w:w="1890" w:type="pct"/>
            <w:tcBorders>
              <w:top w:val="single" w:sz="12" w:space="0" w:color="FF9F24" w:themeColor="accent4"/>
              <w:bottom w:val="single" w:sz="12" w:space="0" w:color="FF9F24" w:themeColor="accent4"/>
            </w:tcBorders>
            <w:shd w:val="clear" w:color="auto" w:fill="D9D9D9" w:themeFill="background1" w:themeFillShade="D9"/>
          </w:tcPr>
          <w:p w14:paraId="5D483524" w14:textId="77777777" w:rsidR="003A0713" w:rsidRPr="006377F9" w:rsidRDefault="003A0713" w:rsidP="003A0713">
            <w:pPr>
              <w:rPr>
                <w:b/>
              </w:rPr>
            </w:pPr>
            <w:r>
              <w:rPr>
                <w:b/>
              </w:rPr>
              <w:t>Total</w:t>
            </w:r>
          </w:p>
        </w:tc>
        <w:tc>
          <w:tcPr>
            <w:tcW w:w="1636" w:type="pct"/>
            <w:tcBorders>
              <w:top w:val="single" w:sz="12" w:space="0" w:color="FF9F24" w:themeColor="accent4"/>
              <w:bottom w:val="single" w:sz="12" w:space="0" w:color="FF9F24" w:themeColor="accent4"/>
            </w:tcBorders>
            <w:shd w:val="clear" w:color="auto" w:fill="D9D9D9" w:themeFill="background1" w:themeFillShade="D9"/>
            <w:vAlign w:val="center"/>
          </w:tcPr>
          <w:p w14:paraId="362B95DF" w14:textId="29E3C453" w:rsidR="003A0713" w:rsidRPr="00DB78BF" w:rsidRDefault="003A0713" w:rsidP="003A0713">
            <w:pPr>
              <w:jc w:val="center"/>
              <w:cnfStyle w:val="000000000000" w:firstRow="0" w:lastRow="0" w:firstColumn="0" w:lastColumn="0" w:oddVBand="0" w:evenVBand="0" w:oddHBand="0" w:evenHBand="0" w:firstRowFirstColumn="0" w:firstRowLastColumn="0" w:lastRowFirstColumn="0" w:lastRowLastColumn="0"/>
              <w:rPr>
                <w:b/>
              </w:rPr>
            </w:pPr>
            <w:r>
              <w:rPr>
                <w:rFonts w:cs="Calibri"/>
                <w:b/>
                <w:bCs/>
                <w:color w:val="000000"/>
                <w:szCs w:val="21"/>
              </w:rPr>
              <w:t>410</w:t>
            </w:r>
          </w:p>
        </w:tc>
        <w:tc>
          <w:tcPr>
            <w:cnfStyle w:val="000010000000" w:firstRow="0" w:lastRow="0" w:firstColumn="0" w:lastColumn="0" w:oddVBand="1" w:evenVBand="0" w:oddHBand="0" w:evenHBand="0" w:firstRowFirstColumn="0" w:firstRowLastColumn="0" w:lastRowFirstColumn="0" w:lastRowLastColumn="0"/>
            <w:tcW w:w="1474" w:type="pct"/>
            <w:tcBorders>
              <w:top w:val="single" w:sz="12" w:space="0" w:color="FF9F24" w:themeColor="accent4"/>
              <w:bottom w:val="single" w:sz="12" w:space="0" w:color="FF9F24" w:themeColor="accent4"/>
            </w:tcBorders>
            <w:shd w:val="clear" w:color="auto" w:fill="D9D9D9" w:themeFill="background1" w:themeFillShade="D9"/>
            <w:vAlign w:val="center"/>
          </w:tcPr>
          <w:p w14:paraId="41216627" w14:textId="78013623" w:rsidR="003A0713" w:rsidRPr="00DB78BF" w:rsidRDefault="003A0713" w:rsidP="003A0713">
            <w:pPr>
              <w:jc w:val="center"/>
              <w:rPr>
                <w:b/>
              </w:rPr>
            </w:pPr>
            <w:r>
              <w:rPr>
                <w:rFonts w:cs="Calibri"/>
                <w:b/>
                <w:bCs/>
                <w:color w:val="000000"/>
                <w:szCs w:val="21"/>
              </w:rPr>
              <w:t>97.4%</w:t>
            </w:r>
          </w:p>
        </w:tc>
      </w:tr>
    </w:tbl>
    <w:p w14:paraId="79124B17" w14:textId="77777777" w:rsidR="003A0713" w:rsidRDefault="003A0713" w:rsidP="003A0713"/>
    <w:p w14:paraId="1A41C1CA" w14:textId="0BEC0897" w:rsidR="003E111D" w:rsidRPr="003B6862" w:rsidRDefault="006E7AA7" w:rsidP="003E111D">
      <w:pPr>
        <w:pStyle w:val="Heading2"/>
      </w:pPr>
      <w:bookmarkStart w:id="26" w:name="_Toc140666443"/>
      <w:r>
        <w:t xml:space="preserve">Tutor </w:t>
      </w:r>
      <w:r w:rsidR="003E111D">
        <w:t>Caseloads</w:t>
      </w:r>
      <w:bookmarkEnd w:id="26"/>
    </w:p>
    <w:p w14:paraId="2394A0B5" w14:textId="77777777" w:rsidR="003E111D" w:rsidRDefault="003E111D" w:rsidP="003E111D">
      <w:pPr>
        <w:sectPr w:rsidR="003E111D" w:rsidSect="003A0713">
          <w:type w:val="continuous"/>
          <w:pgSz w:w="12240" w:h="15840"/>
          <w:pgMar w:top="1440" w:right="1440" w:bottom="1440" w:left="1440" w:header="720" w:footer="432" w:gutter="0"/>
          <w:cols w:num="2" w:space="720"/>
          <w:docGrid w:linePitch="360"/>
        </w:sectPr>
      </w:pPr>
    </w:p>
    <w:p w14:paraId="15B99C22" w14:textId="3A27BA1A" w:rsidR="004F50A2" w:rsidRDefault="00D909B6" w:rsidP="00ED6015">
      <w:r>
        <w:t xml:space="preserve">Tutors </w:t>
      </w:r>
      <w:r w:rsidR="00A62BDD">
        <w:t xml:space="preserve">administer benchmark assessments in literacy and numeracy to identify students who are eligible for targeted tutoring. After identifying eligible students, the tutor works with their coaches to select which students will be tutored, called the tutor’s “caseload”. Each tutor is expected to have at least </w:t>
      </w:r>
      <w:r w:rsidR="004F50A2">
        <w:t>seven</w:t>
      </w:r>
      <w:r w:rsidR="00A62BDD">
        <w:t xml:space="preserve"> students on their caseload at any given time. </w:t>
      </w:r>
    </w:p>
    <w:p w14:paraId="0E5C80D2" w14:textId="77777777" w:rsidR="004F50A2" w:rsidRDefault="004F50A2" w:rsidP="00ED6015"/>
    <w:p w14:paraId="6E48F23B" w14:textId="4561FE18" w:rsidR="00AA735A" w:rsidRDefault="00ED6015" w:rsidP="00ED6015">
      <w:pPr>
        <w:sectPr w:rsidR="00AA735A" w:rsidSect="003A0713">
          <w:type w:val="continuous"/>
          <w:pgSz w:w="12240" w:h="15840"/>
          <w:pgMar w:top="1440" w:right="1440" w:bottom="1440" w:left="1440" w:header="720" w:footer="432" w:gutter="0"/>
          <w:cols w:num="2" w:space="720"/>
          <w:docGrid w:linePitch="360"/>
        </w:sectPr>
      </w:pPr>
      <w:r>
        <w:t xml:space="preserve">Table 5 shows the average number of students </w:t>
      </w:r>
      <w:r w:rsidR="00170B2F">
        <w:t>tutored</w:t>
      </w:r>
      <w:r>
        <w:t xml:space="preserve"> per</w:t>
      </w:r>
      <w:r w:rsidR="00170B2F">
        <w:t xml:space="preserve"> tutor</w:t>
      </w:r>
      <w:r>
        <w:t xml:space="preserve"> </w:t>
      </w:r>
      <w:r w:rsidR="00170B2F">
        <w:t>and the</w:t>
      </w:r>
      <w:r>
        <w:t xml:space="preserve"> percentage of tutors who met or exceeded their caseload expectations for at least 80% of the weeks they served in the program.</w:t>
      </w:r>
      <w:r w:rsidR="00AA735A">
        <w:t xml:space="preserve"> </w:t>
      </w:r>
      <w:r w:rsidR="00170B2F">
        <w:t>On average, each tutor provided targeted tutoring to</w:t>
      </w:r>
      <w:r w:rsidR="004F50A2">
        <w:t xml:space="preserve"> a total of</w:t>
      </w:r>
      <w:r w:rsidR="00170B2F">
        <w:t xml:space="preserve"> </w:t>
      </w:r>
      <w:r w:rsidR="00532009">
        <w:t>10</w:t>
      </w:r>
      <w:r w:rsidR="00170B2F">
        <w:t xml:space="preserve"> students and </w:t>
      </w:r>
      <w:r w:rsidR="00532009">
        <w:t xml:space="preserve">about </w:t>
      </w:r>
      <w:r w:rsidR="00170B2F">
        <w:t xml:space="preserve">three-fourths of tutors met the caseload expectation of </w:t>
      </w:r>
      <w:r w:rsidR="004F50A2">
        <w:t>seven</w:t>
      </w:r>
      <w:r w:rsidR="00170B2F">
        <w:t xml:space="preserve"> students at least 80% of the time. </w:t>
      </w:r>
    </w:p>
    <w:p w14:paraId="3BF39D73" w14:textId="77777777" w:rsidR="003A0713" w:rsidRDefault="003A0713" w:rsidP="002D5DEA">
      <w:pPr>
        <w:rPr>
          <w:b/>
          <w:color w:val="3B2B94" w:themeColor="accent3"/>
          <w:sz w:val="24"/>
          <w:szCs w:val="28"/>
        </w:rPr>
        <w:sectPr w:rsidR="003A0713" w:rsidSect="00CD3869">
          <w:type w:val="continuous"/>
          <w:pgSz w:w="12240" w:h="15840"/>
          <w:pgMar w:top="1440" w:right="1440" w:bottom="1440" w:left="1440" w:header="720" w:footer="432" w:gutter="0"/>
          <w:cols w:space="720"/>
          <w:docGrid w:linePitch="360"/>
        </w:sectPr>
      </w:pPr>
    </w:p>
    <w:p w14:paraId="69CA5D1E" w14:textId="4A83C399" w:rsidR="00461AEE" w:rsidRPr="002D5DEA" w:rsidRDefault="00461AEE" w:rsidP="002D5DEA">
      <w:pPr>
        <w:rPr>
          <w:b/>
          <w:i/>
          <w:color w:val="3B2B94" w:themeColor="accent3"/>
          <w:sz w:val="24"/>
          <w:szCs w:val="28"/>
        </w:rPr>
      </w:pPr>
      <w:r w:rsidRPr="002D5DEA">
        <w:rPr>
          <w:b/>
          <w:color w:val="3B2B94" w:themeColor="accent3"/>
          <w:sz w:val="24"/>
          <w:szCs w:val="28"/>
        </w:rPr>
        <w:t xml:space="preserve">Table </w:t>
      </w:r>
      <w:r w:rsidR="00ED6015" w:rsidRPr="002D5DEA">
        <w:rPr>
          <w:b/>
          <w:color w:val="3B2B94" w:themeColor="accent3"/>
          <w:sz w:val="24"/>
          <w:szCs w:val="28"/>
        </w:rPr>
        <w:t>5</w:t>
      </w:r>
      <w:r w:rsidRPr="002D5DEA">
        <w:rPr>
          <w:b/>
          <w:color w:val="3B2B94" w:themeColor="accent3"/>
          <w:sz w:val="24"/>
          <w:szCs w:val="28"/>
        </w:rPr>
        <w:t xml:space="preserve">. </w:t>
      </w:r>
      <w:r w:rsidR="00D767A6" w:rsidRPr="002D5DEA">
        <w:rPr>
          <w:b/>
          <w:color w:val="3B2B94" w:themeColor="accent3"/>
          <w:sz w:val="24"/>
          <w:szCs w:val="28"/>
        </w:rPr>
        <w:t>Tutor Caseloads</w:t>
      </w:r>
    </w:p>
    <w:tbl>
      <w:tblPr>
        <w:tblStyle w:val="PlainTable3"/>
        <w:tblW w:w="3974" w:type="pct"/>
        <w:tblLook w:val="0000" w:firstRow="0" w:lastRow="0" w:firstColumn="0" w:lastColumn="0" w:noHBand="0" w:noVBand="0"/>
      </w:tblPr>
      <w:tblGrid>
        <w:gridCol w:w="1921"/>
        <w:gridCol w:w="2278"/>
        <w:gridCol w:w="3240"/>
      </w:tblGrid>
      <w:tr w:rsidR="00F37F38" w:rsidRPr="003B6862" w14:paraId="607A23DE" w14:textId="54BD0CA2" w:rsidTr="00F37F38">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1291" w:type="pct"/>
            <w:tcBorders>
              <w:bottom w:val="single" w:sz="12" w:space="0" w:color="FF9F24" w:themeColor="accent4"/>
            </w:tcBorders>
            <w:shd w:val="clear" w:color="auto" w:fill="208179" w:themeFill="accent2"/>
            <w:vAlign w:val="center"/>
          </w:tcPr>
          <w:p w14:paraId="5FBCCA7D" w14:textId="0EABC92C" w:rsidR="00F37F38" w:rsidRDefault="00F37F38" w:rsidP="004F71D7">
            <w:pPr>
              <w:jc w:val="center"/>
              <w:rPr>
                <w:b/>
                <w:color w:val="FFFFFF" w:themeColor="background1"/>
              </w:rPr>
            </w:pPr>
            <w:r>
              <w:rPr>
                <w:b/>
                <w:color w:val="FFFFFF" w:themeColor="background1"/>
              </w:rPr>
              <w:t>Number of Tutors</w:t>
            </w:r>
          </w:p>
        </w:tc>
        <w:tc>
          <w:tcPr>
            <w:tcW w:w="1531" w:type="pct"/>
            <w:tcBorders>
              <w:bottom w:val="single" w:sz="12" w:space="0" w:color="FF9F24" w:themeColor="accent4"/>
            </w:tcBorders>
            <w:shd w:val="clear" w:color="auto" w:fill="208179" w:themeFill="accent2"/>
            <w:vAlign w:val="center"/>
          </w:tcPr>
          <w:p w14:paraId="06CC3FA0" w14:textId="7350BCF1" w:rsidR="00F37F38" w:rsidRDefault="00F37F38" w:rsidP="004F71D7">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 xml:space="preserve">Average Total Students </w:t>
            </w:r>
            <w:r w:rsidR="00170B2F">
              <w:rPr>
                <w:b/>
                <w:color w:val="FFFFFF" w:themeColor="background1"/>
              </w:rPr>
              <w:t>Tutored</w:t>
            </w:r>
            <w:r>
              <w:rPr>
                <w:b/>
                <w:color w:val="FFFFFF" w:themeColor="background1"/>
              </w:rPr>
              <w:t xml:space="preserve"> </w:t>
            </w:r>
          </w:p>
          <w:p w14:paraId="69C1C2F7" w14:textId="68FB2BCD" w:rsidR="00F37F38" w:rsidRPr="006377F9" w:rsidRDefault="00F37F38" w:rsidP="004F71D7">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per Tutor</w:t>
            </w:r>
          </w:p>
        </w:tc>
        <w:tc>
          <w:tcPr>
            <w:cnfStyle w:val="000010000000" w:firstRow="0" w:lastRow="0" w:firstColumn="0" w:lastColumn="0" w:oddVBand="1" w:evenVBand="0" w:oddHBand="0" w:evenHBand="0" w:firstRowFirstColumn="0" w:firstRowLastColumn="0" w:lastRowFirstColumn="0" w:lastRowLastColumn="0"/>
            <w:tcW w:w="2178" w:type="pct"/>
            <w:tcBorders>
              <w:bottom w:val="single" w:sz="12" w:space="0" w:color="FF9F24" w:themeColor="accent4"/>
            </w:tcBorders>
            <w:shd w:val="clear" w:color="auto" w:fill="208179" w:themeFill="accent2"/>
            <w:vAlign w:val="center"/>
          </w:tcPr>
          <w:p w14:paraId="739A848E" w14:textId="55C9431C" w:rsidR="00F37F38" w:rsidRPr="006377F9" w:rsidRDefault="00F37F38" w:rsidP="00B5783C">
            <w:pPr>
              <w:jc w:val="center"/>
              <w:rPr>
                <w:b/>
                <w:color w:val="FFFFFF" w:themeColor="background1"/>
              </w:rPr>
            </w:pPr>
            <w:r>
              <w:rPr>
                <w:b/>
                <w:color w:val="FFFFFF" w:themeColor="background1"/>
              </w:rPr>
              <w:t>Percentage</w:t>
            </w:r>
            <w:r w:rsidRPr="00346E77">
              <w:rPr>
                <w:b/>
                <w:color w:val="FFFFFF" w:themeColor="background1"/>
              </w:rPr>
              <w:t xml:space="preserve"> of Tutors Meeting Caseload Expectation</w:t>
            </w:r>
            <w:r w:rsidR="009076C9">
              <w:rPr>
                <w:b/>
                <w:color w:val="FFFFFF" w:themeColor="background1"/>
              </w:rPr>
              <w:t>*</w:t>
            </w:r>
            <w:r w:rsidRPr="00346E77">
              <w:rPr>
                <w:b/>
                <w:color w:val="FFFFFF" w:themeColor="background1"/>
              </w:rPr>
              <w:t xml:space="preserve"> </w:t>
            </w:r>
          </w:p>
        </w:tc>
      </w:tr>
      <w:tr w:rsidR="00F37F38" w:rsidRPr="003B6862" w14:paraId="3ACD3C76" w14:textId="35CEB838" w:rsidTr="00F37F38">
        <w:trPr>
          <w:trHeight w:val="268"/>
        </w:trPr>
        <w:tc>
          <w:tcPr>
            <w:cnfStyle w:val="000010000000" w:firstRow="0" w:lastRow="0" w:firstColumn="0" w:lastColumn="0" w:oddVBand="1" w:evenVBand="0" w:oddHBand="0" w:evenHBand="0" w:firstRowFirstColumn="0" w:firstRowLastColumn="0" w:lastRowFirstColumn="0" w:lastRowLastColumn="0"/>
            <w:tcW w:w="1291" w:type="pct"/>
            <w:tcBorders>
              <w:bottom w:val="single" w:sz="12" w:space="0" w:color="FF9F24" w:themeColor="accent4"/>
            </w:tcBorders>
            <w:shd w:val="clear" w:color="auto" w:fill="FFFFFF" w:themeFill="background1"/>
            <w:vAlign w:val="center"/>
          </w:tcPr>
          <w:p w14:paraId="0582E8FF" w14:textId="561DF34F" w:rsidR="00F37F38" w:rsidRPr="003B6862" w:rsidRDefault="00532009" w:rsidP="004F71D7">
            <w:pPr>
              <w:jc w:val="center"/>
            </w:pPr>
            <w:r>
              <w:t>11</w:t>
            </w:r>
          </w:p>
        </w:tc>
        <w:tc>
          <w:tcPr>
            <w:tcW w:w="1531" w:type="pct"/>
            <w:tcBorders>
              <w:bottom w:val="single" w:sz="12" w:space="0" w:color="FF9F24" w:themeColor="accent4"/>
            </w:tcBorders>
            <w:shd w:val="clear" w:color="auto" w:fill="FFFFFF" w:themeFill="background1"/>
            <w:vAlign w:val="center"/>
          </w:tcPr>
          <w:p w14:paraId="29FD879C" w14:textId="71953253" w:rsidR="00F37F38" w:rsidRPr="003B6862" w:rsidRDefault="00532009" w:rsidP="004F71D7">
            <w:pPr>
              <w:jc w:val="center"/>
              <w:cnfStyle w:val="000000000000" w:firstRow="0" w:lastRow="0" w:firstColumn="0" w:lastColumn="0" w:oddVBand="0" w:evenVBand="0" w:oddHBand="0" w:evenHBand="0" w:firstRowFirstColumn="0" w:firstRowLastColumn="0" w:lastRowFirstColumn="0" w:lastRowLastColumn="0"/>
            </w:pPr>
            <w:r>
              <w:t>9.7</w:t>
            </w:r>
          </w:p>
        </w:tc>
        <w:tc>
          <w:tcPr>
            <w:cnfStyle w:val="000010000000" w:firstRow="0" w:lastRow="0" w:firstColumn="0" w:lastColumn="0" w:oddVBand="1" w:evenVBand="0" w:oddHBand="0" w:evenHBand="0" w:firstRowFirstColumn="0" w:firstRowLastColumn="0" w:lastRowFirstColumn="0" w:lastRowLastColumn="0"/>
            <w:tcW w:w="2178" w:type="pct"/>
            <w:tcBorders>
              <w:bottom w:val="single" w:sz="12" w:space="0" w:color="FF9F24" w:themeColor="accent4"/>
            </w:tcBorders>
            <w:shd w:val="clear" w:color="auto" w:fill="FFFFFF" w:themeFill="background1"/>
            <w:vAlign w:val="center"/>
          </w:tcPr>
          <w:p w14:paraId="567E11D6" w14:textId="40737F9B" w:rsidR="00F37F38" w:rsidRPr="003B6862" w:rsidRDefault="00170B2F" w:rsidP="004F71D7">
            <w:pPr>
              <w:jc w:val="center"/>
            </w:pPr>
            <w:r>
              <w:t>7</w:t>
            </w:r>
            <w:r w:rsidR="00532009">
              <w:t>3</w:t>
            </w:r>
            <w:r w:rsidR="00F37F38">
              <w:t>%</w:t>
            </w:r>
          </w:p>
        </w:tc>
      </w:tr>
    </w:tbl>
    <w:p w14:paraId="323BDE45" w14:textId="7F637DFF" w:rsidR="009076C9" w:rsidRPr="005B1927" w:rsidRDefault="009076C9" w:rsidP="009C05F6">
      <w:pPr>
        <w:rPr>
          <w:i/>
          <w:sz w:val="16"/>
        </w:rPr>
      </w:pPr>
      <w:r w:rsidRPr="005B1927">
        <w:rPr>
          <w:i/>
          <w:sz w:val="16"/>
        </w:rPr>
        <w:t xml:space="preserve">*Defined as </w:t>
      </w:r>
      <w:r w:rsidR="005B1927">
        <w:rPr>
          <w:i/>
          <w:sz w:val="16"/>
        </w:rPr>
        <w:t>actively</w:t>
      </w:r>
      <w:r w:rsidRPr="005B1927">
        <w:rPr>
          <w:i/>
          <w:sz w:val="16"/>
        </w:rPr>
        <w:t xml:space="preserve"> tutoring seven or more students for at least 80% of their service term.</w:t>
      </w:r>
    </w:p>
    <w:p w14:paraId="4CA81055" w14:textId="4EF7E3CD" w:rsidR="00296944" w:rsidRPr="009076C9" w:rsidRDefault="00296944" w:rsidP="009076C9">
      <w:pPr>
        <w:sectPr w:rsidR="00296944" w:rsidRPr="009076C9" w:rsidSect="00CD3869">
          <w:type w:val="continuous"/>
          <w:pgSz w:w="12240" w:h="15840"/>
          <w:pgMar w:top="1440" w:right="1440" w:bottom="1440" w:left="1440" w:header="720" w:footer="432" w:gutter="0"/>
          <w:cols w:space="720"/>
          <w:docGrid w:linePitch="360"/>
        </w:sectPr>
      </w:pPr>
    </w:p>
    <w:p w14:paraId="64B7CC57" w14:textId="77777777" w:rsidR="005B1927" w:rsidRDefault="005B1927" w:rsidP="005B1927"/>
    <w:p w14:paraId="32766914" w14:textId="77777777" w:rsidR="003A0713" w:rsidRDefault="003A0713" w:rsidP="006E7AA7">
      <w:pPr>
        <w:pStyle w:val="Heading2"/>
      </w:pPr>
      <w:r>
        <w:br w:type="page"/>
      </w:r>
    </w:p>
    <w:p w14:paraId="35DC6A26" w14:textId="644B2925" w:rsidR="006E7AA7" w:rsidRPr="003B6862" w:rsidRDefault="006E7AA7" w:rsidP="006E7AA7">
      <w:pPr>
        <w:pStyle w:val="Heading2"/>
      </w:pPr>
      <w:bookmarkStart w:id="27" w:name="_Toc140666444"/>
      <w:r>
        <w:lastRenderedPageBreak/>
        <w:t>Student Dosage</w:t>
      </w:r>
      <w:bookmarkEnd w:id="27"/>
    </w:p>
    <w:p w14:paraId="51448889" w14:textId="710D290F" w:rsidR="00B53338" w:rsidRDefault="000C2226" w:rsidP="009C05F6">
      <w:r w:rsidRPr="000C2226">
        <w:t xml:space="preserve">Tutors work with students </w:t>
      </w:r>
      <w:r w:rsidR="00ED6015">
        <w:t xml:space="preserve">on their caseload </w:t>
      </w:r>
      <w:r w:rsidRPr="000C2226">
        <w:t xml:space="preserve">every day for </w:t>
      </w:r>
      <w:r w:rsidR="00BE7316">
        <w:t>5-15</w:t>
      </w:r>
      <w:r w:rsidRPr="000C2226">
        <w:t xml:space="preserve"> minutes</w:t>
      </w:r>
      <w:r w:rsidR="00BE7316">
        <w:t>, depending on the intervention</w:t>
      </w:r>
      <w:r w:rsidRPr="000C2226">
        <w:t xml:space="preserve">. </w:t>
      </w:r>
      <w:r w:rsidR="00B53338">
        <w:t xml:space="preserve">Interventions focus on one of the program’s targeted skills: vocabulary and oral language, phonological awareness, alphabet knowledge, or early numeracy. </w:t>
      </w:r>
      <w:r w:rsidR="00BE7316">
        <w:t xml:space="preserve">Tutoring can be delivered in small groups, pairs, or one-to-one. </w:t>
      </w:r>
      <w:bookmarkStart w:id="28" w:name="_Hlk111552312"/>
      <w:r w:rsidR="00257F73">
        <w:t xml:space="preserve">Tutors record </w:t>
      </w:r>
      <w:r w:rsidR="004F50A2">
        <w:t>each student’s</w:t>
      </w:r>
      <w:r w:rsidR="00257F73">
        <w:t xml:space="preserve"> daily minutes in the online </w:t>
      </w:r>
      <w:r w:rsidR="00A13C7D">
        <w:t>d</w:t>
      </w:r>
      <w:r w:rsidR="00257F73">
        <w:t xml:space="preserve">ata </w:t>
      </w:r>
      <w:r w:rsidR="00A13C7D">
        <w:t>m</w:t>
      </w:r>
      <w:r w:rsidR="00257F73">
        <w:t xml:space="preserve">anagement </w:t>
      </w:r>
      <w:r w:rsidR="00A13C7D">
        <w:t>s</w:t>
      </w:r>
      <w:r w:rsidR="00257F73">
        <w:t xml:space="preserve">ystem. </w:t>
      </w:r>
      <w:bookmarkEnd w:id="28"/>
    </w:p>
    <w:p w14:paraId="49D5B7DC" w14:textId="77777777" w:rsidR="00B53338" w:rsidRDefault="00B53338" w:rsidP="009C05F6"/>
    <w:p w14:paraId="37757273" w14:textId="4C98B6DF" w:rsidR="00D767A6" w:rsidRDefault="000C2226" w:rsidP="009C05F6">
      <w:r w:rsidRPr="000C2226">
        <w:t xml:space="preserve">Table </w:t>
      </w:r>
      <w:r w:rsidR="00ED6015">
        <w:t>6</w:t>
      </w:r>
      <w:r>
        <w:t xml:space="preserve"> shows the </w:t>
      </w:r>
      <w:r w:rsidR="00ED6015">
        <w:t>total number</w:t>
      </w:r>
      <w:r>
        <w:t xml:space="preserve"> of tutoring </w:t>
      </w:r>
      <w:r w:rsidR="00ED6015">
        <w:t xml:space="preserve">sessions </w:t>
      </w:r>
      <w:r w:rsidR="00F27E07">
        <w:t xml:space="preserve">and </w:t>
      </w:r>
      <w:r w:rsidR="00ED6015">
        <w:t>the average number of sessions, weeks, and minutes per week students received</w:t>
      </w:r>
      <w:r w:rsidR="00BE7316">
        <w:t xml:space="preserve">. </w:t>
      </w:r>
      <w:r w:rsidR="00F27E07">
        <w:t>The table also disaggregates the data for white and non-white students. Students received a substantial number of tutoring sessions</w:t>
      </w:r>
      <w:r w:rsidR="00BE7316">
        <w:t>,</w:t>
      </w:r>
      <w:r w:rsidR="00F27E07">
        <w:t xml:space="preserve"> with </w:t>
      </w:r>
      <w:r w:rsidR="00BE7316">
        <w:t xml:space="preserve">students averaging </w:t>
      </w:r>
      <w:r w:rsidR="009045B2">
        <w:t>43</w:t>
      </w:r>
      <w:r w:rsidR="00BE7316">
        <w:t xml:space="preserve"> sessions. </w:t>
      </w:r>
      <w:r w:rsidR="00087106">
        <w:t>Non-w</w:t>
      </w:r>
      <w:r w:rsidR="00F27E07">
        <w:t xml:space="preserve">hite students tended to receive both more tutoring sessions and more minutes of tutoring per week. </w:t>
      </w:r>
    </w:p>
    <w:p w14:paraId="28D73D23" w14:textId="11F8C799" w:rsidR="000C2226" w:rsidRDefault="000C2226" w:rsidP="009C05F6">
      <w:pPr>
        <w:sectPr w:rsidR="000C2226" w:rsidSect="000C2226">
          <w:type w:val="continuous"/>
          <w:pgSz w:w="12240" w:h="15840"/>
          <w:pgMar w:top="1440" w:right="1440" w:bottom="1440" w:left="1440" w:header="720" w:footer="432" w:gutter="0"/>
          <w:cols w:num="2" w:space="720"/>
          <w:docGrid w:linePitch="360"/>
        </w:sectPr>
      </w:pPr>
    </w:p>
    <w:p w14:paraId="384BFC32" w14:textId="3DCAD196" w:rsidR="00D767A6" w:rsidRDefault="00D767A6" w:rsidP="009C05F6"/>
    <w:p w14:paraId="09DF2028" w14:textId="049DDED4" w:rsidR="00D767A6" w:rsidRPr="002D5DEA" w:rsidRDefault="00D767A6" w:rsidP="002D5DEA">
      <w:pPr>
        <w:rPr>
          <w:b/>
          <w:i/>
          <w:color w:val="3B2B94" w:themeColor="accent3"/>
          <w:sz w:val="24"/>
          <w:szCs w:val="28"/>
        </w:rPr>
      </w:pPr>
      <w:r w:rsidRPr="002D5DEA">
        <w:rPr>
          <w:b/>
          <w:color w:val="3B2B94" w:themeColor="accent3"/>
          <w:sz w:val="24"/>
          <w:szCs w:val="28"/>
        </w:rPr>
        <w:t xml:space="preserve">Table </w:t>
      </w:r>
      <w:r w:rsidR="00ED6015" w:rsidRPr="002D5DEA">
        <w:rPr>
          <w:b/>
          <w:color w:val="3B2B94" w:themeColor="accent3"/>
          <w:sz w:val="24"/>
          <w:szCs w:val="28"/>
        </w:rPr>
        <w:t>6</w:t>
      </w:r>
      <w:r w:rsidRPr="002D5DEA">
        <w:rPr>
          <w:b/>
          <w:color w:val="3B2B94" w:themeColor="accent3"/>
          <w:sz w:val="24"/>
          <w:szCs w:val="28"/>
        </w:rPr>
        <w:t xml:space="preserve">. Tutoring Dosage </w:t>
      </w:r>
      <w:r w:rsidR="001E1938">
        <w:rPr>
          <w:b/>
          <w:color w:val="3B2B94" w:themeColor="accent3"/>
          <w:sz w:val="24"/>
          <w:szCs w:val="28"/>
        </w:rPr>
        <w:t xml:space="preserve">by </w:t>
      </w:r>
      <w:r w:rsidR="0014665C" w:rsidRPr="002D5DEA">
        <w:rPr>
          <w:b/>
          <w:color w:val="3B2B94" w:themeColor="accent3"/>
          <w:sz w:val="24"/>
          <w:szCs w:val="28"/>
        </w:rPr>
        <w:t>Race</w:t>
      </w:r>
    </w:p>
    <w:tbl>
      <w:tblPr>
        <w:tblStyle w:val="PlainTable3"/>
        <w:tblW w:w="5000" w:type="pct"/>
        <w:tblLayout w:type="fixed"/>
        <w:tblLook w:val="0000" w:firstRow="0" w:lastRow="0" w:firstColumn="0" w:lastColumn="0" w:noHBand="0" w:noVBand="0"/>
      </w:tblPr>
      <w:tblGrid>
        <w:gridCol w:w="1352"/>
        <w:gridCol w:w="1348"/>
        <w:gridCol w:w="1619"/>
        <w:gridCol w:w="1531"/>
        <w:gridCol w:w="1440"/>
        <w:gridCol w:w="2070"/>
      </w:tblGrid>
      <w:tr w:rsidR="00987647" w:rsidRPr="006377F9" w14:paraId="250F6A5D" w14:textId="597A6ACC" w:rsidTr="00B6793F">
        <w:trPr>
          <w:cnfStyle w:val="000000100000" w:firstRow="0" w:lastRow="0" w:firstColumn="0" w:lastColumn="0" w:oddVBand="0" w:evenVBand="0" w:oddHBand="1" w:evenHBand="0" w:firstRowFirstColumn="0" w:firstRowLastColumn="0" w:lastRowFirstColumn="0" w:lastRowLastColumn="0"/>
          <w:trHeight w:val="1188"/>
        </w:trPr>
        <w:tc>
          <w:tcPr>
            <w:cnfStyle w:val="000010000000" w:firstRow="0" w:lastRow="0" w:firstColumn="0" w:lastColumn="0" w:oddVBand="1" w:evenVBand="0" w:oddHBand="0" w:evenHBand="0" w:firstRowFirstColumn="0" w:firstRowLastColumn="0" w:lastRowFirstColumn="0" w:lastRowLastColumn="0"/>
            <w:tcW w:w="722" w:type="pct"/>
            <w:tcBorders>
              <w:bottom w:val="single" w:sz="12" w:space="0" w:color="FF9F24" w:themeColor="accent4"/>
            </w:tcBorders>
            <w:shd w:val="clear" w:color="auto" w:fill="208179" w:themeFill="accent2"/>
            <w:vAlign w:val="center"/>
          </w:tcPr>
          <w:p w14:paraId="485DDF09" w14:textId="4D2E0EC1" w:rsidR="00987647" w:rsidRPr="0029051D" w:rsidRDefault="00292F9C" w:rsidP="00987647">
            <w:pPr>
              <w:rPr>
                <w:b/>
                <w:color w:val="FFFFFF" w:themeColor="background1"/>
              </w:rPr>
            </w:pPr>
            <w:r>
              <w:rPr>
                <w:b/>
                <w:color w:val="FFFFFF" w:themeColor="background1"/>
              </w:rPr>
              <w:t>Student Race</w:t>
            </w:r>
          </w:p>
        </w:tc>
        <w:tc>
          <w:tcPr>
            <w:tcW w:w="720" w:type="pct"/>
            <w:tcBorders>
              <w:bottom w:val="single" w:sz="12" w:space="0" w:color="FF9F24" w:themeColor="accent4"/>
            </w:tcBorders>
            <w:shd w:val="clear" w:color="auto" w:fill="208179" w:themeFill="accent2"/>
            <w:vAlign w:val="center"/>
          </w:tcPr>
          <w:p w14:paraId="54423D4D" w14:textId="016A228B" w:rsidR="00987647" w:rsidRPr="0029051D" w:rsidRDefault="00987647" w:rsidP="00987647">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Students Tutored</w:t>
            </w:r>
          </w:p>
        </w:tc>
        <w:tc>
          <w:tcPr>
            <w:cnfStyle w:val="000010000000" w:firstRow="0" w:lastRow="0" w:firstColumn="0" w:lastColumn="0" w:oddVBand="1" w:evenVBand="0" w:oddHBand="0" w:evenHBand="0" w:firstRowFirstColumn="0" w:firstRowLastColumn="0" w:lastRowFirstColumn="0" w:lastRowLastColumn="0"/>
            <w:tcW w:w="865" w:type="pct"/>
            <w:tcBorders>
              <w:bottom w:val="single" w:sz="12" w:space="0" w:color="FF9F24" w:themeColor="accent4"/>
            </w:tcBorders>
            <w:shd w:val="clear" w:color="auto" w:fill="208179" w:themeFill="accent2"/>
            <w:vAlign w:val="center"/>
          </w:tcPr>
          <w:p w14:paraId="0C36956F" w14:textId="45F405CB" w:rsidR="00987647" w:rsidRPr="006377F9" w:rsidRDefault="00987647" w:rsidP="00987647">
            <w:pPr>
              <w:jc w:val="center"/>
              <w:rPr>
                <w:b/>
              </w:rPr>
            </w:pPr>
            <w:r>
              <w:rPr>
                <w:b/>
                <w:color w:val="FFFFFF" w:themeColor="background1"/>
              </w:rPr>
              <w:t>Total Tutoring Sessions</w:t>
            </w:r>
          </w:p>
        </w:tc>
        <w:tc>
          <w:tcPr>
            <w:tcW w:w="818" w:type="pct"/>
            <w:tcBorders>
              <w:bottom w:val="single" w:sz="12" w:space="0" w:color="FF9F24" w:themeColor="accent4"/>
            </w:tcBorders>
            <w:shd w:val="clear" w:color="auto" w:fill="208179" w:themeFill="accent2"/>
            <w:vAlign w:val="center"/>
          </w:tcPr>
          <w:p w14:paraId="1E8EED4A" w14:textId="3D8F2798" w:rsidR="00987647" w:rsidRPr="006377F9" w:rsidRDefault="00987647" w:rsidP="00987647">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Average Tutoring Sessions per Student</w:t>
            </w:r>
          </w:p>
        </w:tc>
        <w:tc>
          <w:tcPr>
            <w:cnfStyle w:val="000010000000" w:firstRow="0" w:lastRow="0" w:firstColumn="0" w:lastColumn="0" w:oddVBand="1" w:evenVBand="0" w:oddHBand="0" w:evenHBand="0" w:firstRowFirstColumn="0" w:firstRowLastColumn="0" w:lastRowFirstColumn="0" w:lastRowLastColumn="0"/>
            <w:tcW w:w="769" w:type="pct"/>
            <w:tcBorders>
              <w:bottom w:val="single" w:sz="12" w:space="0" w:color="FF9F24" w:themeColor="accent4"/>
            </w:tcBorders>
            <w:shd w:val="clear" w:color="auto" w:fill="208179" w:themeFill="accent2"/>
            <w:vAlign w:val="center"/>
          </w:tcPr>
          <w:p w14:paraId="0BBEB7A6" w14:textId="37EECCCF" w:rsidR="00987647" w:rsidRPr="006377F9" w:rsidRDefault="00987647" w:rsidP="00987647">
            <w:pPr>
              <w:jc w:val="center"/>
              <w:rPr>
                <w:b/>
                <w:color w:val="FFFFFF" w:themeColor="background1"/>
              </w:rPr>
            </w:pPr>
            <w:r>
              <w:rPr>
                <w:b/>
                <w:color w:val="FFFFFF" w:themeColor="background1"/>
              </w:rPr>
              <w:t>Average Tutoring Weeks per Student</w:t>
            </w:r>
          </w:p>
        </w:tc>
        <w:tc>
          <w:tcPr>
            <w:tcW w:w="1106" w:type="pct"/>
            <w:tcBorders>
              <w:bottom w:val="single" w:sz="12" w:space="0" w:color="FF9F24" w:themeColor="accent4"/>
            </w:tcBorders>
            <w:shd w:val="clear" w:color="auto" w:fill="208179" w:themeFill="accent2"/>
            <w:vAlign w:val="center"/>
          </w:tcPr>
          <w:p w14:paraId="485FF584" w14:textId="5F33EBD4" w:rsidR="00987647" w:rsidRPr="006377F9" w:rsidRDefault="00987647" w:rsidP="00987647">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Average Tutoring Minutes per Week per Student</w:t>
            </w:r>
          </w:p>
        </w:tc>
      </w:tr>
      <w:tr w:rsidR="001E0309" w:rsidRPr="003B6862" w14:paraId="2A4B1FA6" w14:textId="02575DD4" w:rsidTr="00FE29F7">
        <w:trPr>
          <w:trHeight w:val="265"/>
        </w:trPr>
        <w:tc>
          <w:tcPr>
            <w:cnfStyle w:val="000010000000" w:firstRow="0" w:lastRow="0" w:firstColumn="0" w:lastColumn="0" w:oddVBand="1" w:evenVBand="0" w:oddHBand="0" w:evenHBand="0" w:firstRowFirstColumn="0" w:firstRowLastColumn="0" w:lastRowFirstColumn="0" w:lastRowLastColumn="0"/>
            <w:tcW w:w="722" w:type="pct"/>
            <w:tcBorders>
              <w:top w:val="single" w:sz="12" w:space="0" w:color="FF9F24" w:themeColor="accent4"/>
            </w:tcBorders>
          </w:tcPr>
          <w:p w14:paraId="61F7DA0F" w14:textId="0C891A1D" w:rsidR="001E0309" w:rsidRPr="003B6862" w:rsidRDefault="001E0309" w:rsidP="001E0309">
            <w:pPr>
              <w:rPr>
                <w:vertAlign w:val="superscript"/>
              </w:rPr>
            </w:pPr>
            <w:r>
              <w:t>White</w:t>
            </w:r>
          </w:p>
        </w:tc>
        <w:tc>
          <w:tcPr>
            <w:tcW w:w="720" w:type="pct"/>
            <w:tcBorders>
              <w:top w:val="single" w:sz="12" w:space="0" w:color="FF9F24" w:themeColor="accent4"/>
            </w:tcBorders>
            <w:shd w:val="clear" w:color="auto" w:fill="F2F2F2" w:themeFill="background1" w:themeFillShade="F2"/>
            <w:vAlign w:val="center"/>
          </w:tcPr>
          <w:p w14:paraId="7C756C67" w14:textId="2C44275B" w:rsidR="001E0309" w:rsidRPr="003B6862" w:rsidRDefault="001E0309" w:rsidP="001E0309">
            <w:pPr>
              <w:jc w:val="center"/>
              <w:cnfStyle w:val="000000000000" w:firstRow="0" w:lastRow="0" w:firstColumn="0" w:lastColumn="0" w:oddVBand="0" w:evenVBand="0" w:oddHBand="0" w:evenHBand="0" w:firstRowFirstColumn="0" w:firstRowLastColumn="0" w:lastRowFirstColumn="0" w:lastRowLastColumn="0"/>
            </w:pPr>
            <w:r>
              <w:rPr>
                <w:rFonts w:cs="Calibri"/>
                <w:szCs w:val="21"/>
              </w:rPr>
              <w:t>41</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tcBorders>
            <w:vAlign w:val="center"/>
          </w:tcPr>
          <w:p w14:paraId="3FCCAE65" w14:textId="0C47D975" w:rsidR="001E0309" w:rsidRPr="003B6862" w:rsidRDefault="001E0309" w:rsidP="001E0309">
            <w:pPr>
              <w:jc w:val="center"/>
            </w:pPr>
            <w:r>
              <w:rPr>
                <w:rFonts w:cs="Calibri"/>
                <w:szCs w:val="21"/>
              </w:rPr>
              <w:t>1,658</w:t>
            </w:r>
          </w:p>
        </w:tc>
        <w:tc>
          <w:tcPr>
            <w:tcW w:w="818" w:type="pct"/>
            <w:tcBorders>
              <w:top w:val="single" w:sz="12" w:space="0" w:color="FF9F24" w:themeColor="accent4"/>
            </w:tcBorders>
            <w:shd w:val="clear" w:color="auto" w:fill="F2F2F2" w:themeFill="background1" w:themeFillShade="F2"/>
            <w:vAlign w:val="center"/>
          </w:tcPr>
          <w:p w14:paraId="41F85663" w14:textId="0BD2B93A" w:rsidR="001E0309" w:rsidRPr="003B6862" w:rsidRDefault="001E0309" w:rsidP="001E0309">
            <w:pPr>
              <w:jc w:val="center"/>
              <w:cnfStyle w:val="000000000000" w:firstRow="0" w:lastRow="0" w:firstColumn="0" w:lastColumn="0" w:oddVBand="0" w:evenVBand="0" w:oddHBand="0" w:evenHBand="0" w:firstRowFirstColumn="0" w:firstRowLastColumn="0" w:lastRowFirstColumn="0" w:lastRowLastColumn="0"/>
            </w:pPr>
            <w:r>
              <w:rPr>
                <w:rFonts w:cs="Calibri"/>
                <w:szCs w:val="21"/>
              </w:rPr>
              <w:t>40.4</w:t>
            </w:r>
          </w:p>
        </w:tc>
        <w:tc>
          <w:tcPr>
            <w:cnfStyle w:val="000010000000" w:firstRow="0" w:lastRow="0" w:firstColumn="0" w:lastColumn="0" w:oddVBand="1" w:evenVBand="0" w:oddHBand="0" w:evenHBand="0" w:firstRowFirstColumn="0" w:firstRowLastColumn="0" w:lastRowFirstColumn="0" w:lastRowLastColumn="0"/>
            <w:tcW w:w="769" w:type="pct"/>
            <w:tcBorders>
              <w:top w:val="single" w:sz="12" w:space="0" w:color="FF9F24" w:themeColor="accent4"/>
            </w:tcBorders>
            <w:vAlign w:val="center"/>
          </w:tcPr>
          <w:p w14:paraId="6B5D62AA" w14:textId="7F37D381" w:rsidR="001E0309" w:rsidRPr="003B6862" w:rsidRDefault="001E0309" w:rsidP="001E0309">
            <w:pPr>
              <w:jc w:val="center"/>
            </w:pPr>
            <w:r>
              <w:rPr>
                <w:rFonts w:cs="Calibri"/>
                <w:szCs w:val="21"/>
              </w:rPr>
              <w:t>13.0</w:t>
            </w:r>
          </w:p>
        </w:tc>
        <w:tc>
          <w:tcPr>
            <w:tcW w:w="1106" w:type="pct"/>
            <w:tcBorders>
              <w:top w:val="single" w:sz="12" w:space="0" w:color="FF9F24" w:themeColor="accent4"/>
            </w:tcBorders>
            <w:shd w:val="clear" w:color="auto" w:fill="F2F2F2" w:themeFill="background1" w:themeFillShade="F2"/>
            <w:vAlign w:val="center"/>
          </w:tcPr>
          <w:p w14:paraId="6CB74F5A" w14:textId="48920F4D" w:rsidR="001E0309" w:rsidRPr="003B6862" w:rsidRDefault="001E0309" w:rsidP="001E0309">
            <w:pPr>
              <w:jc w:val="center"/>
              <w:cnfStyle w:val="000000000000" w:firstRow="0" w:lastRow="0" w:firstColumn="0" w:lastColumn="0" w:oddVBand="0" w:evenVBand="0" w:oddHBand="0" w:evenHBand="0" w:firstRowFirstColumn="0" w:firstRowLastColumn="0" w:lastRowFirstColumn="0" w:lastRowLastColumn="0"/>
            </w:pPr>
            <w:r>
              <w:rPr>
                <w:rFonts w:cs="Calibri"/>
                <w:szCs w:val="21"/>
              </w:rPr>
              <w:t>19.4</w:t>
            </w:r>
          </w:p>
        </w:tc>
      </w:tr>
      <w:tr w:rsidR="001E0309" w:rsidRPr="003B6862" w14:paraId="37B946BE" w14:textId="4F6C1886" w:rsidTr="00FE29F7">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2" w:type="pct"/>
            <w:shd w:val="clear" w:color="auto" w:fill="FFFFFF" w:themeFill="background1"/>
          </w:tcPr>
          <w:p w14:paraId="1F09FDAC" w14:textId="40377172" w:rsidR="001E0309" w:rsidRPr="003B6862" w:rsidRDefault="001E0309" w:rsidP="001E0309">
            <w:pPr>
              <w:rPr>
                <w:vertAlign w:val="superscript"/>
              </w:rPr>
            </w:pPr>
            <w:r>
              <w:t>Non-White</w:t>
            </w:r>
          </w:p>
        </w:tc>
        <w:tc>
          <w:tcPr>
            <w:tcW w:w="720" w:type="pct"/>
            <w:shd w:val="clear" w:color="auto" w:fill="FFFFFF" w:themeFill="background1"/>
            <w:vAlign w:val="center"/>
          </w:tcPr>
          <w:p w14:paraId="5D556535" w14:textId="11136B67" w:rsidR="001E0309" w:rsidRPr="003B6862" w:rsidRDefault="001E0309" w:rsidP="001E0309">
            <w:pPr>
              <w:jc w:val="center"/>
              <w:cnfStyle w:val="000000100000" w:firstRow="0" w:lastRow="0" w:firstColumn="0" w:lastColumn="0" w:oddVBand="0" w:evenVBand="0" w:oddHBand="1" w:evenHBand="0" w:firstRowFirstColumn="0" w:firstRowLastColumn="0" w:lastRowFirstColumn="0" w:lastRowLastColumn="0"/>
            </w:pPr>
            <w:r>
              <w:rPr>
                <w:rFonts w:cs="Calibri"/>
                <w:szCs w:val="21"/>
              </w:rPr>
              <w:t>39</w:t>
            </w:r>
          </w:p>
        </w:tc>
        <w:tc>
          <w:tcPr>
            <w:cnfStyle w:val="000010000000" w:firstRow="0" w:lastRow="0" w:firstColumn="0" w:lastColumn="0" w:oddVBand="1" w:evenVBand="0" w:oddHBand="0" w:evenHBand="0" w:firstRowFirstColumn="0" w:firstRowLastColumn="0" w:lastRowFirstColumn="0" w:lastRowLastColumn="0"/>
            <w:tcW w:w="865" w:type="pct"/>
            <w:shd w:val="clear" w:color="auto" w:fill="FFFFFF" w:themeFill="background1"/>
            <w:vAlign w:val="center"/>
          </w:tcPr>
          <w:p w14:paraId="30188529" w14:textId="3715C451" w:rsidR="001E0309" w:rsidRPr="003B6862" w:rsidRDefault="001E0309" w:rsidP="001E0309">
            <w:pPr>
              <w:jc w:val="center"/>
            </w:pPr>
            <w:r>
              <w:rPr>
                <w:rFonts w:cs="Calibri"/>
                <w:szCs w:val="21"/>
              </w:rPr>
              <w:t>1,734</w:t>
            </w:r>
          </w:p>
        </w:tc>
        <w:tc>
          <w:tcPr>
            <w:tcW w:w="818" w:type="pct"/>
            <w:shd w:val="clear" w:color="auto" w:fill="FFFFFF" w:themeFill="background1"/>
            <w:vAlign w:val="center"/>
          </w:tcPr>
          <w:p w14:paraId="5EC1BD17" w14:textId="3721E843" w:rsidR="001E0309" w:rsidRPr="003B6862" w:rsidRDefault="001E0309" w:rsidP="001E0309">
            <w:pPr>
              <w:jc w:val="center"/>
              <w:cnfStyle w:val="000000100000" w:firstRow="0" w:lastRow="0" w:firstColumn="0" w:lastColumn="0" w:oddVBand="0" w:evenVBand="0" w:oddHBand="1" w:evenHBand="0" w:firstRowFirstColumn="0" w:firstRowLastColumn="0" w:lastRowFirstColumn="0" w:lastRowLastColumn="0"/>
            </w:pPr>
            <w:r>
              <w:rPr>
                <w:rFonts w:cs="Calibri"/>
                <w:szCs w:val="21"/>
              </w:rPr>
              <w:t>44.5</w:t>
            </w:r>
          </w:p>
        </w:tc>
        <w:tc>
          <w:tcPr>
            <w:cnfStyle w:val="000010000000" w:firstRow="0" w:lastRow="0" w:firstColumn="0" w:lastColumn="0" w:oddVBand="1" w:evenVBand="0" w:oddHBand="0" w:evenHBand="0" w:firstRowFirstColumn="0" w:firstRowLastColumn="0" w:lastRowFirstColumn="0" w:lastRowLastColumn="0"/>
            <w:tcW w:w="769" w:type="pct"/>
            <w:shd w:val="clear" w:color="auto" w:fill="FFFFFF" w:themeFill="background1"/>
            <w:vAlign w:val="center"/>
          </w:tcPr>
          <w:p w14:paraId="0954DB8D" w14:textId="42998D15" w:rsidR="001E0309" w:rsidRPr="003B6862" w:rsidRDefault="001E0309" w:rsidP="001E0309">
            <w:pPr>
              <w:jc w:val="center"/>
            </w:pPr>
            <w:r>
              <w:rPr>
                <w:rFonts w:cs="Calibri"/>
                <w:szCs w:val="21"/>
              </w:rPr>
              <w:t>16.3</w:t>
            </w:r>
          </w:p>
        </w:tc>
        <w:tc>
          <w:tcPr>
            <w:tcW w:w="1106" w:type="pct"/>
            <w:shd w:val="clear" w:color="auto" w:fill="FFFFFF" w:themeFill="background1"/>
            <w:vAlign w:val="center"/>
          </w:tcPr>
          <w:p w14:paraId="00F59B95" w14:textId="280CE0D0" w:rsidR="001E0309" w:rsidRPr="003B6862" w:rsidRDefault="001E0309" w:rsidP="001E0309">
            <w:pPr>
              <w:jc w:val="center"/>
              <w:cnfStyle w:val="000000100000" w:firstRow="0" w:lastRow="0" w:firstColumn="0" w:lastColumn="0" w:oddVBand="0" w:evenVBand="0" w:oddHBand="1" w:evenHBand="0" w:firstRowFirstColumn="0" w:firstRowLastColumn="0" w:lastRowFirstColumn="0" w:lastRowLastColumn="0"/>
            </w:pPr>
            <w:r>
              <w:rPr>
                <w:rFonts w:cs="Calibri"/>
                <w:szCs w:val="21"/>
              </w:rPr>
              <w:t>24.8</w:t>
            </w:r>
          </w:p>
        </w:tc>
      </w:tr>
      <w:tr w:rsidR="001E0309" w:rsidRPr="003B6862" w14:paraId="1454D2E8" w14:textId="695E60DE" w:rsidTr="00145707">
        <w:trPr>
          <w:trHeight w:val="265"/>
        </w:trPr>
        <w:tc>
          <w:tcPr>
            <w:cnfStyle w:val="000010000000" w:firstRow="0" w:lastRow="0" w:firstColumn="0" w:lastColumn="0" w:oddVBand="1" w:evenVBand="0" w:oddHBand="0" w:evenHBand="0" w:firstRowFirstColumn="0" w:firstRowLastColumn="0" w:lastRowFirstColumn="0" w:lastRowLastColumn="0"/>
            <w:tcW w:w="722" w:type="pct"/>
            <w:tcBorders>
              <w:top w:val="single" w:sz="12" w:space="0" w:color="FF9F24" w:themeColor="accent4"/>
              <w:bottom w:val="single" w:sz="12" w:space="0" w:color="FF9F24" w:themeColor="accent4"/>
            </w:tcBorders>
            <w:shd w:val="clear" w:color="auto" w:fill="D9D9D9" w:themeFill="background1" w:themeFillShade="D9"/>
          </w:tcPr>
          <w:p w14:paraId="11497043" w14:textId="6CF14137" w:rsidR="001E0309" w:rsidRPr="006377F9" w:rsidRDefault="001E0309" w:rsidP="001E0309">
            <w:pPr>
              <w:rPr>
                <w:b/>
              </w:rPr>
            </w:pPr>
            <w:r>
              <w:rPr>
                <w:b/>
              </w:rPr>
              <w:t>Total</w:t>
            </w:r>
          </w:p>
        </w:tc>
        <w:tc>
          <w:tcPr>
            <w:tcW w:w="720" w:type="pct"/>
            <w:tcBorders>
              <w:top w:val="single" w:sz="12" w:space="0" w:color="FF9F24" w:themeColor="accent4"/>
              <w:bottom w:val="single" w:sz="12" w:space="0" w:color="FF9F24" w:themeColor="accent4"/>
            </w:tcBorders>
            <w:shd w:val="clear" w:color="auto" w:fill="D9D9D9" w:themeFill="background1" w:themeFillShade="D9"/>
            <w:vAlign w:val="center"/>
          </w:tcPr>
          <w:p w14:paraId="4964826C" w14:textId="60125DF9" w:rsidR="001E0309" w:rsidRPr="00BE7316" w:rsidRDefault="001E0309" w:rsidP="001E0309">
            <w:pPr>
              <w:jc w:val="center"/>
              <w:cnfStyle w:val="000000000000" w:firstRow="0" w:lastRow="0" w:firstColumn="0" w:lastColumn="0" w:oddVBand="0" w:evenVBand="0" w:oddHBand="0" w:evenHBand="0" w:firstRowFirstColumn="0" w:firstRowLastColumn="0" w:lastRowFirstColumn="0" w:lastRowLastColumn="0"/>
              <w:rPr>
                <w:b/>
              </w:rPr>
            </w:pPr>
            <w:r>
              <w:rPr>
                <w:rFonts w:cs="Calibri"/>
                <w:b/>
                <w:bCs/>
                <w:color w:val="000000"/>
                <w:szCs w:val="21"/>
              </w:rPr>
              <w:t>116</w:t>
            </w:r>
          </w:p>
        </w:tc>
        <w:tc>
          <w:tcPr>
            <w:cnfStyle w:val="000010000000" w:firstRow="0" w:lastRow="0" w:firstColumn="0" w:lastColumn="0" w:oddVBand="1" w:evenVBand="0" w:oddHBand="0" w:evenHBand="0" w:firstRowFirstColumn="0" w:firstRowLastColumn="0" w:lastRowFirstColumn="0" w:lastRowLastColumn="0"/>
            <w:tcW w:w="865" w:type="pct"/>
            <w:tcBorders>
              <w:top w:val="single" w:sz="12" w:space="0" w:color="FF9F24" w:themeColor="accent4"/>
              <w:bottom w:val="single" w:sz="12" w:space="0" w:color="FF9F24" w:themeColor="accent4"/>
            </w:tcBorders>
            <w:shd w:val="clear" w:color="auto" w:fill="D9D9D9" w:themeFill="background1" w:themeFillShade="D9"/>
            <w:vAlign w:val="center"/>
          </w:tcPr>
          <w:p w14:paraId="2FEC3909" w14:textId="5133BEAA" w:rsidR="001E0309" w:rsidRPr="00BE7316" w:rsidRDefault="001E0309" w:rsidP="001E0309">
            <w:pPr>
              <w:jc w:val="center"/>
              <w:rPr>
                <w:b/>
              </w:rPr>
            </w:pPr>
            <w:r>
              <w:rPr>
                <w:rFonts w:cs="Calibri"/>
                <w:b/>
                <w:bCs/>
                <w:color w:val="000000"/>
                <w:szCs w:val="21"/>
              </w:rPr>
              <w:t>4,930</w:t>
            </w:r>
          </w:p>
        </w:tc>
        <w:tc>
          <w:tcPr>
            <w:tcW w:w="818" w:type="pct"/>
            <w:tcBorders>
              <w:top w:val="single" w:sz="12" w:space="0" w:color="FF9F24" w:themeColor="accent4"/>
              <w:bottom w:val="single" w:sz="12" w:space="0" w:color="FF9F24" w:themeColor="accent4"/>
            </w:tcBorders>
            <w:shd w:val="clear" w:color="auto" w:fill="D9D9D9" w:themeFill="background1" w:themeFillShade="D9"/>
            <w:vAlign w:val="center"/>
          </w:tcPr>
          <w:p w14:paraId="50D6A3D4" w14:textId="61841A84" w:rsidR="001E0309" w:rsidRPr="00BE7316" w:rsidRDefault="001E0309" w:rsidP="001E0309">
            <w:pPr>
              <w:jc w:val="center"/>
              <w:cnfStyle w:val="000000000000" w:firstRow="0" w:lastRow="0" w:firstColumn="0" w:lastColumn="0" w:oddVBand="0" w:evenVBand="0" w:oddHBand="0" w:evenHBand="0" w:firstRowFirstColumn="0" w:firstRowLastColumn="0" w:lastRowFirstColumn="0" w:lastRowLastColumn="0"/>
              <w:rPr>
                <w:b/>
              </w:rPr>
            </w:pPr>
            <w:r>
              <w:rPr>
                <w:rFonts w:cs="Calibri"/>
                <w:b/>
                <w:bCs/>
                <w:color w:val="000000"/>
                <w:szCs w:val="21"/>
              </w:rPr>
              <w:t>42.5</w:t>
            </w:r>
          </w:p>
        </w:tc>
        <w:tc>
          <w:tcPr>
            <w:cnfStyle w:val="000010000000" w:firstRow="0" w:lastRow="0" w:firstColumn="0" w:lastColumn="0" w:oddVBand="1" w:evenVBand="0" w:oddHBand="0" w:evenHBand="0" w:firstRowFirstColumn="0" w:firstRowLastColumn="0" w:lastRowFirstColumn="0" w:lastRowLastColumn="0"/>
            <w:tcW w:w="769" w:type="pct"/>
            <w:tcBorders>
              <w:top w:val="single" w:sz="12" w:space="0" w:color="FF9F24" w:themeColor="accent4"/>
              <w:bottom w:val="single" w:sz="12" w:space="0" w:color="FF9F24" w:themeColor="accent4"/>
            </w:tcBorders>
            <w:shd w:val="clear" w:color="auto" w:fill="D9D9D9" w:themeFill="background1" w:themeFillShade="D9"/>
            <w:vAlign w:val="center"/>
          </w:tcPr>
          <w:p w14:paraId="5866F0A6" w14:textId="4F59DBF0" w:rsidR="001E0309" w:rsidRPr="00BE7316" w:rsidRDefault="001E0309" w:rsidP="001E0309">
            <w:pPr>
              <w:jc w:val="center"/>
              <w:rPr>
                <w:b/>
              </w:rPr>
            </w:pPr>
            <w:r>
              <w:rPr>
                <w:rFonts w:cs="Calibri"/>
                <w:b/>
                <w:bCs/>
                <w:color w:val="000000"/>
                <w:szCs w:val="21"/>
              </w:rPr>
              <w:t>15.1</w:t>
            </w:r>
          </w:p>
        </w:tc>
        <w:tc>
          <w:tcPr>
            <w:tcW w:w="1106" w:type="pct"/>
            <w:tcBorders>
              <w:top w:val="single" w:sz="12" w:space="0" w:color="FF9F24" w:themeColor="accent4"/>
              <w:bottom w:val="single" w:sz="12" w:space="0" w:color="FF9F24" w:themeColor="accent4"/>
            </w:tcBorders>
            <w:shd w:val="clear" w:color="auto" w:fill="D9D9D9" w:themeFill="background1" w:themeFillShade="D9"/>
            <w:vAlign w:val="center"/>
          </w:tcPr>
          <w:p w14:paraId="64B71843" w14:textId="46254608" w:rsidR="001E0309" w:rsidRPr="00BE7316" w:rsidRDefault="001E0309" w:rsidP="001E0309">
            <w:pPr>
              <w:jc w:val="center"/>
              <w:cnfStyle w:val="000000000000" w:firstRow="0" w:lastRow="0" w:firstColumn="0" w:lastColumn="0" w:oddVBand="0" w:evenVBand="0" w:oddHBand="0" w:evenHBand="0" w:firstRowFirstColumn="0" w:firstRowLastColumn="0" w:lastRowFirstColumn="0" w:lastRowLastColumn="0"/>
              <w:rPr>
                <w:b/>
              </w:rPr>
            </w:pPr>
            <w:r>
              <w:rPr>
                <w:rFonts w:cs="Calibri"/>
                <w:b/>
                <w:bCs/>
                <w:color w:val="000000"/>
                <w:szCs w:val="21"/>
              </w:rPr>
              <w:t>20.2</w:t>
            </w:r>
          </w:p>
        </w:tc>
      </w:tr>
    </w:tbl>
    <w:p w14:paraId="3961E508" w14:textId="14970A12" w:rsidR="00F27E07" w:rsidRPr="002F095B" w:rsidRDefault="00F27E07" w:rsidP="00F27E07">
      <w:pPr>
        <w:rPr>
          <w:rFonts w:eastAsia="Times New Roman"/>
          <w:bCs/>
          <w:i/>
          <w:sz w:val="16"/>
          <w:szCs w:val="18"/>
        </w:rPr>
      </w:pPr>
      <w:r w:rsidRPr="002F095B">
        <w:rPr>
          <w:rFonts w:eastAsia="Times New Roman"/>
          <w:bCs/>
          <w:i/>
          <w:sz w:val="16"/>
          <w:szCs w:val="18"/>
        </w:rPr>
        <w:t>Note: The subtotals do not equal the totals as they exclude students with an Unknown race/ethnicity in the program database.</w:t>
      </w:r>
    </w:p>
    <w:p w14:paraId="3E72AE29" w14:textId="77777777" w:rsidR="00987647" w:rsidRDefault="00987647" w:rsidP="009C05F6"/>
    <w:p w14:paraId="74477ED3" w14:textId="5B6B544E" w:rsidR="00987647" w:rsidRDefault="00987647" w:rsidP="009C05F6">
      <w:pPr>
        <w:sectPr w:rsidR="00987647" w:rsidSect="00CD3869">
          <w:type w:val="continuous"/>
          <w:pgSz w:w="12240" w:h="15840"/>
          <w:pgMar w:top="1440" w:right="1440" w:bottom="1440" w:left="1440" w:header="720" w:footer="432" w:gutter="0"/>
          <w:cols w:space="720"/>
          <w:docGrid w:linePitch="360"/>
        </w:sectPr>
      </w:pPr>
    </w:p>
    <w:p w14:paraId="5FC00224" w14:textId="6F340B4D" w:rsidR="004F50A2" w:rsidRDefault="00257F73" w:rsidP="009C05F6">
      <w:r>
        <w:t>In addition to recording the number of tutoring minutes, tutors also record</w:t>
      </w:r>
      <w:r w:rsidR="00460E08">
        <w:t xml:space="preserve"> the reason a scheduled tutoring session was not delivered. Tutors are able to indicate if a session was missed for each of the following reasons: student absence from </w:t>
      </w:r>
      <w:r w:rsidR="004E3915">
        <w:t>the site</w:t>
      </w:r>
      <w:r w:rsidR="00460E08">
        <w:t xml:space="preserve">, tutor absence from </w:t>
      </w:r>
      <w:r w:rsidR="004F50A2">
        <w:t xml:space="preserve">the </w:t>
      </w:r>
      <w:r w:rsidR="004E3915">
        <w:t>site</w:t>
      </w:r>
      <w:r w:rsidR="00460E08">
        <w:t>, tutor receiving training, tutor administering an assessment to the student instead of delivering an intervention, or other for any reason not provided</w:t>
      </w:r>
      <w:r w:rsidR="00460E08" w:rsidRPr="00B13F68">
        <w:t xml:space="preserve">. </w:t>
      </w:r>
    </w:p>
    <w:p w14:paraId="137C7E55" w14:textId="77777777" w:rsidR="004F50A2" w:rsidRDefault="004F50A2" w:rsidP="009C05F6"/>
    <w:p w14:paraId="2D7DF412" w14:textId="10662557" w:rsidR="00460E08" w:rsidRDefault="00460E08" w:rsidP="009C05F6">
      <w:pPr>
        <w:sectPr w:rsidR="00460E08" w:rsidSect="00460E08">
          <w:type w:val="continuous"/>
          <w:pgSz w:w="12240" w:h="15840"/>
          <w:pgMar w:top="1440" w:right="1440" w:bottom="1440" w:left="1440" w:header="720" w:footer="432" w:gutter="0"/>
          <w:cols w:num="2" w:space="720"/>
          <w:docGrid w:linePitch="360"/>
        </w:sectPr>
      </w:pPr>
      <w:r w:rsidRPr="00B13F68">
        <w:t>Table 7</w:t>
      </w:r>
      <w:r>
        <w:t xml:space="preserve"> displays the percentage of days tutoring sessions were delivered along with the </w:t>
      </w:r>
      <w:r w:rsidR="005258A4">
        <w:t>rate</w:t>
      </w:r>
      <w:r>
        <w:t xml:space="preserve"> of each missed tutoring session reason</w:t>
      </w:r>
      <w:r w:rsidR="004E3915">
        <w:t xml:space="preserve"> for all students</w:t>
      </w:r>
      <w:r>
        <w:t>.</w:t>
      </w:r>
      <w:r w:rsidR="00F27E07">
        <w:t xml:space="preserve"> The table also disaggregates the data for white and non-white students. </w:t>
      </w:r>
      <w:r w:rsidR="005258A4">
        <w:t>Student and tutor absences were the most common reasons for missed sessions. White students had a greater percentage of sessions delivered than non-white students</w:t>
      </w:r>
      <w:r w:rsidR="00482DC4">
        <w:t xml:space="preserve">, with tutor and student absences having the greatest different between the two groups. </w:t>
      </w:r>
    </w:p>
    <w:p w14:paraId="1C4F3A3E" w14:textId="267A1672" w:rsidR="006F43F7" w:rsidRDefault="006F43F7" w:rsidP="009C05F6"/>
    <w:p w14:paraId="2523AC38" w14:textId="377A12BA" w:rsidR="00D14430" w:rsidRPr="002D5DEA" w:rsidRDefault="00D14430" w:rsidP="002D5DEA">
      <w:pPr>
        <w:rPr>
          <w:b/>
          <w:color w:val="3B2B94" w:themeColor="accent3"/>
          <w:sz w:val="24"/>
          <w:szCs w:val="28"/>
        </w:rPr>
      </w:pPr>
      <w:r w:rsidRPr="002D5DEA">
        <w:rPr>
          <w:b/>
          <w:color w:val="3B2B94" w:themeColor="accent3"/>
          <w:sz w:val="24"/>
          <w:szCs w:val="28"/>
        </w:rPr>
        <w:t xml:space="preserve">Table </w:t>
      </w:r>
      <w:r w:rsidR="00460E08" w:rsidRPr="002D5DEA">
        <w:rPr>
          <w:b/>
          <w:color w:val="3B2B94" w:themeColor="accent3"/>
          <w:sz w:val="24"/>
          <w:szCs w:val="28"/>
        </w:rPr>
        <w:t>7</w:t>
      </w:r>
      <w:r w:rsidRPr="002D5DEA">
        <w:rPr>
          <w:b/>
          <w:color w:val="3B2B94" w:themeColor="accent3"/>
          <w:sz w:val="24"/>
          <w:szCs w:val="28"/>
        </w:rPr>
        <w:t xml:space="preserve">. Tutoring Attendance by </w:t>
      </w:r>
      <w:r w:rsidR="0014665C" w:rsidRPr="002D5DEA">
        <w:rPr>
          <w:b/>
          <w:color w:val="3B2B94" w:themeColor="accent3"/>
          <w:sz w:val="24"/>
          <w:szCs w:val="28"/>
        </w:rPr>
        <w:t>Race</w:t>
      </w:r>
    </w:p>
    <w:tbl>
      <w:tblPr>
        <w:tblStyle w:val="PlainTable3"/>
        <w:tblW w:w="5000" w:type="pct"/>
        <w:tblLayout w:type="fixed"/>
        <w:tblLook w:val="0000" w:firstRow="0" w:lastRow="0" w:firstColumn="0" w:lastColumn="0" w:noHBand="0" w:noVBand="0"/>
      </w:tblPr>
      <w:tblGrid>
        <w:gridCol w:w="1349"/>
        <w:gridCol w:w="1352"/>
        <w:gridCol w:w="1331"/>
        <w:gridCol w:w="1333"/>
        <w:gridCol w:w="1333"/>
        <w:gridCol w:w="1333"/>
        <w:gridCol w:w="1329"/>
      </w:tblGrid>
      <w:tr w:rsidR="00F27E07" w:rsidRPr="006377F9" w14:paraId="44EA9FF0" w14:textId="4B768F44" w:rsidTr="00F27E07">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721" w:type="pct"/>
            <w:tcBorders>
              <w:bottom w:val="single" w:sz="12" w:space="0" w:color="FF9F24" w:themeColor="accent4"/>
            </w:tcBorders>
            <w:shd w:val="clear" w:color="auto" w:fill="208179" w:themeFill="accent2"/>
            <w:vAlign w:val="center"/>
          </w:tcPr>
          <w:p w14:paraId="71ACD0EE" w14:textId="5B92BE1B" w:rsidR="00F27E07" w:rsidRPr="0029051D" w:rsidRDefault="00292F9C" w:rsidP="00F27E07">
            <w:pPr>
              <w:rPr>
                <w:b/>
                <w:color w:val="FFFFFF" w:themeColor="background1"/>
              </w:rPr>
            </w:pPr>
            <w:r>
              <w:rPr>
                <w:b/>
                <w:color w:val="FFFFFF" w:themeColor="background1"/>
              </w:rPr>
              <w:t>Student Race</w:t>
            </w:r>
          </w:p>
        </w:tc>
        <w:tc>
          <w:tcPr>
            <w:tcW w:w="722" w:type="pct"/>
            <w:tcBorders>
              <w:bottom w:val="single" w:sz="12" w:space="0" w:color="FF9F24" w:themeColor="accent4"/>
            </w:tcBorders>
            <w:shd w:val="clear" w:color="auto" w:fill="208179" w:themeFill="accent2"/>
            <w:vAlign w:val="center"/>
          </w:tcPr>
          <w:p w14:paraId="0DD82E01" w14:textId="3689BCB6" w:rsidR="00F27E07" w:rsidRPr="0029051D" w:rsidRDefault="00F27E07" w:rsidP="00F27E07">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Session Attended</w:t>
            </w:r>
          </w:p>
        </w:tc>
        <w:tc>
          <w:tcPr>
            <w:cnfStyle w:val="000010000000" w:firstRow="0" w:lastRow="0" w:firstColumn="0" w:lastColumn="0" w:oddVBand="1" w:evenVBand="0" w:oddHBand="0" w:evenHBand="0" w:firstRowFirstColumn="0" w:firstRowLastColumn="0" w:lastRowFirstColumn="0" w:lastRowLastColumn="0"/>
            <w:tcW w:w="711" w:type="pct"/>
            <w:tcBorders>
              <w:bottom w:val="single" w:sz="12" w:space="0" w:color="FF9F24" w:themeColor="accent4"/>
            </w:tcBorders>
            <w:shd w:val="clear" w:color="auto" w:fill="208179" w:themeFill="accent2"/>
            <w:vAlign w:val="center"/>
          </w:tcPr>
          <w:p w14:paraId="39699370" w14:textId="0200F018" w:rsidR="00F27E07" w:rsidRPr="006377F9" w:rsidRDefault="005258A4" w:rsidP="00F27E07">
            <w:pPr>
              <w:jc w:val="center"/>
              <w:rPr>
                <w:b/>
              </w:rPr>
            </w:pPr>
            <w:r>
              <w:rPr>
                <w:b/>
                <w:color w:val="FFFFFF" w:themeColor="background1"/>
              </w:rPr>
              <w:t>Tutor</w:t>
            </w:r>
            <w:r w:rsidR="00F27E07">
              <w:rPr>
                <w:b/>
                <w:color w:val="FFFFFF" w:themeColor="background1"/>
              </w:rPr>
              <w:t xml:space="preserve"> Absent</w:t>
            </w:r>
          </w:p>
        </w:tc>
        <w:tc>
          <w:tcPr>
            <w:tcW w:w="712" w:type="pct"/>
            <w:tcBorders>
              <w:bottom w:val="single" w:sz="12" w:space="0" w:color="FF9F24" w:themeColor="accent4"/>
            </w:tcBorders>
            <w:shd w:val="clear" w:color="auto" w:fill="208179" w:themeFill="accent2"/>
            <w:vAlign w:val="center"/>
          </w:tcPr>
          <w:p w14:paraId="2249F692" w14:textId="43D8152C" w:rsidR="00F27E07" w:rsidRPr="006377F9" w:rsidRDefault="00F27E07" w:rsidP="00F27E07">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Student Absent</w:t>
            </w:r>
          </w:p>
        </w:tc>
        <w:tc>
          <w:tcPr>
            <w:cnfStyle w:val="000010000000" w:firstRow="0" w:lastRow="0" w:firstColumn="0" w:lastColumn="0" w:oddVBand="1" w:evenVBand="0" w:oddHBand="0" w:evenHBand="0" w:firstRowFirstColumn="0" w:firstRowLastColumn="0" w:lastRowFirstColumn="0" w:lastRowLastColumn="0"/>
            <w:tcW w:w="712" w:type="pct"/>
            <w:tcBorders>
              <w:bottom w:val="single" w:sz="12" w:space="0" w:color="FF9F24" w:themeColor="accent4"/>
            </w:tcBorders>
            <w:shd w:val="clear" w:color="auto" w:fill="208179" w:themeFill="accent2"/>
            <w:vAlign w:val="center"/>
          </w:tcPr>
          <w:p w14:paraId="0A851270" w14:textId="4C7F2B10" w:rsidR="00F27E07" w:rsidRPr="006377F9" w:rsidRDefault="00F27E07" w:rsidP="00F27E07">
            <w:pPr>
              <w:jc w:val="center"/>
              <w:rPr>
                <w:b/>
                <w:color w:val="FFFFFF" w:themeColor="background1"/>
              </w:rPr>
            </w:pPr>
            <w:r>
              <w:rPr>
                <w:b/>
                <w:color w:val="FFFFFF" w:themeColor="background1"/>
              </w:rPr>
              <w:t>Assessing Student</w:t>
            </w:r>
          </w:p>
        </w:tc>
        <w:tc>
          <w:tcPr>
            <w:tcW w:w="712" w:type="pct"/>
            <w:tcBorders>
              <w:bottom w:val="single" w:sz="12" w:space="0" w:color="FF9F24" w:themeColor="accent4"/>
            </w:tcBorders>
            <w:shd w:val="clear" w:color="auto" w:fill="208179" w:themeFill="accent2"/>
            <w:vAlign w:val="center"/>
          </w:tcPr>
          <w:p w14:paraId="2E210C89" w14:textId="13EC8D59" w:rsidR="00F27E07" w:rsidRPr="006377F9" w:rsidRDefault="00E27207" w:rsidP="00F27E07">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Tutor</w:t>
            </w:r>
            <w:r w:rsidR="00F27E07">
              <w:rPr>
                <w:b/>
                <w:color w:val="FFFFFF" w:themeColor="background1"/>
              </w:rPr>
              <w:t xml:space="preserve"> Training</w:t>
            </w:r>
          </w:p>
        </w:tc>
        <w:tc>
          <w:tcPr>
            <w:cnfStyle w:val="000010000000" w:firstRow="0" w:lastRow="0" w:firstColumn="0" w:lastColumn="0" w:oddVBand="1" w:evenVBand="0" w:oddHBand="0" w:evenHBand="0" w:firstRowFirstColumn="0" w:firstRowLastColumn="0" w:lastRowFirstColumn="0" w:lastRowLastColumn="0"/>
            <w:tcW w:w="710" w:type="pct"/>
            <w:tcBorders>
              <w:bottom w:val="single" w:sz="12" w:space="0" w:color="FF9F24" w:themeColor="accent4"/>
            </w:tcBorders>
            <w:shd w:val="clear" w:color="auto" w:fill="208179" w:themeFill="accent2"/>
            <w:vAlign w:val="center"/>
          </w:tcPr>
          <w:p w14:paraId="1E630DCE" w14:textId="118D0ACD" w:rsidR="00F27E07" w:rsidRDefault="00F27E07" w:rsidP="00F27E07">
            <w:pPr>
              <w:jc w:val="center"/>
              <w:rPr>
                <w:b/>
                <w:color w:val="FFFFFF" w:themeColor="background1"/>
              </w:rPr>
            </w:pPr>
            <w:r>
              <w:rPr>
                <w:b/>
                <w:color w:val="FFFFFF" w:themeColor="background1"/>
              </w:rPr>
              <w:t>Other</w:t>
            </w:r>
          </w:p>
        </w:tc>
      </w:tr>
      <w:tr w:rsidR="00482DC4" w:rsidRPr="003B6862" w14:paraId="78439224" w14:textId="0D71C352" w:rsidTr="004F0D21">
        <w:trPr>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tcBorders>
          </w:tcPr>
          <w:p w14:paraId="3D9C2E3E" w14:textId="77777777" w:rsidR="00482DC4" w:rsidRPr="003B6862" w:rsidRDefault="00482DC4" w:rsidP="00482DC4">
            <w:pPr>
              <w:rPr>
                <w:vertAlign w:val="superscript"/>
              </w:rPr>
            </w:pPr>
            <w:r>
              <w:t>White</w:t>
            </w:r>
          </w:p>
        </w:tc>
        <w:tc>
          <w:tcPr>
            <w:tcW w:w="722" w:type="pct"/>
            <w:tcBorders>
              <w:top w:val="single" w:sz="12" w:space="0" w:color="FF9F24" w:themeColor="accent4"/>
            </w:tcBorders>
            <w:shd w:val="clear" w:color="auto" w:fill="F2F2F2" w:themeFill="background1" w:themeFillShade="F2"/>
            <w:vAlign w:val="center"/>
          </w:tcPr>
          <w:p w14:paraId="2BA6D186" w14:textId="191B4F4F" w:rsidR="00482DC4" w:rsidRPr="00F27E07" w:rsidRDefault="00482DC4" w:rsidP="00482DC4">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75%</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tcBorders>
            <w:vAlign w:val="center"/>
          </w:tcPr>
          <w:p w14:paraId="39C0C2B8" w14:textId="683DB904" w:rsidR="00482DC4" w:rsidRPr="00F27E07" w:rsidRDefault="00482DC4" w:rsidP="00482DC4">
            <w:pPr>
              <w:jc w:val="center"/>
              <w:rPr>
                <w:szCs w:val="21"/>
              </w:rPr>
            </w:pPr>
            <w:r>
              <w:rPr>
                <w:rFonts w:cs="Calibri"/>
                <w:szCs w:val="21"/>
              </w:rPr>
              <w:t>8%</w:t>
            </w:r>
          </w:p>
        </w:tc>
        <w:tc>
          <w:tcPr>
            <w:tcW w:w="712" w:type="pct"/>
            <w:tcBorders>
              <w:top w:val="single" w:sz="12" w:space="0" w:color="FF9F24" w:themeColor="accent4"/>
            </w:tcBorders>
            <w:shd w:val="clear" w:color="auto" w:fill="F2F2F2" w:themeFill="background1" w:themeFillShade="F2"/>
            <w:vAlign w:val="center"/>
          </w:tcPr>
          <w:p w14:paraId="32FAD9CC" w14:textId="64C6957A" w:rsidR="00482DC4" w:rsidRPr="00F27E07" w:rsidRDefault="00482DC4" w:rsidP="00482DC4">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12%</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tcBorders>
            <w:vAlign w:val="center"/>
          </w:tcPr>
          <w:p w14:paraId="5C822F7D" w14:textId="7EFDA3A9" w:rsidR="00482DC4" w:rsidRPr="00F27E07" w:rsidRDefault="00482DC4" w:rsidP="00482DC4">
            <w:pPr>
              <w:jc w:val="center"/>
              <w:rPr>
                <w:szCs w:val="21"/>
              </w:rPr>
            </w:pPr>
            <w:r>
              <w:rPr>
                <w:rFonts w:cs="Calibri"/>
                <w:szCs w:val="21"/>
              </w:rPr>
              <w:t>0%</w:t>
            </w:r>
          </w:p>
        </w:tc>
        <w:tc>
          <w:tcPr>
            <w:tcW w:w="712" w:type="pct"/>
            <w:tcBorders>
              <w:top w:val="single" w:sz="12" w:space="0" w:color="FF9F24" w:themeColor="accent4"/>
            </w:tcBorders>
            <w:shd w:val="clear" w:color="auto" w:fill="F2F2F2" w:themeFill="background1" w:themeFillShade="F2"/>
            <w:vAlign w:val="center"/>
          </w:tcPr>
          <w:p w14:paraId="0964BA16" w14:textId="3CEC152C" w:rsidR="00482DC4" w:rsidRPr="00F27E07" w:rsidRDefault="00482DC4" w:rsidP="00482DC4">
            <w:pPr>
              <w:jc w:val="center"/>
              <w:cnfStyle w:val="000000000000" w:firstRow="0" w:lastRow="0" w:firstColumn="0" w:lastColumn="0" w:oddVBand="0" w:evenVBand="0" w:oddHBand="0" w:evenHBand="0" w:firstRowFirstColumn="0" w:firstRowLastColumn="0" w:lastRowFirstColumn="0" w:lastRowLastColumn="0"/>
              <w:rPr>
                <w:szCs w:val="21"/>
              </w:rPr>
            </w:pPr>
            <w:r>
              <w:rPr>
                <w:rFonts w:cs="Calibri"/>
                <w:szCs w:val="21"/>
              </w:rPr>
              <w:t>0%</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tcBorders>
            <w:vAlign w:val="center"/>
          </w:tcPr>
          <w:p w14:paraId="605EC940" w14:textId="204A558B" w:rsidR="00482DC4" w:rsidRPr="00F27E07" w:rsidRDefault="00482DC4" w:rsidP="00482DC4">
            <w:pPr>
              <w:jc w:val="center"/>
              <w:rPr>
                <w:szCs w:val="21"/>
              </w:rPr>
            </w:pPr>
            <w:r>
              <w:rPr>
                <w:rFonts w:cs="Calibri"/>
                <w:szCs w:val="21"/>
              </w:rPr>
              <w:t>5%</w:t>
            </w:r>
          </w:p>
        </w:tc>
      </w:tr>
      <w:tr w:rsidR="00482DC4" w:rsidRPr="003B6862" w14:paraId="71527B76" w14:textId="2F5B7963" w:rsidTr="004F0D21">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721" w:type="pct"/>
            <w:shd w:val="clear" w:color="auto" w:fill="auto"/>
          </w:tcPr>
          <w:p w14:paraId="534A591A" w14:textId="77777777" w:rsidR="00482DC4" w:rsidRPr="003B6862" w:rsidRDefault="00482DC4" w:rsidP="00482DC4">
            <w:pPr>
              <w:rPr>
                <w:vertAlign w:val="superscript"/>
              </w:rPr>
            </w:pPr>
            <w:r>
              <w:t>Non-White</w:t>
            </w:r>
          </w:p>
        </w:tc>
        <w:tc>
          <w:tcPr>
            <w:tcW w:w="722" w:type="pct"/>
            <w:shd w:val="clear" w:color="auto" w:fill="auto"/>
            <w:vAlign w:val="center"/>
          </w:tcPr>
          <w:p w14:paraId="6649152E" w14:textId="169C093A" w:rsidR="00482DC4" w:rsidRPr="00F27E07" w:rsidRDefault="00482DC4" w:rsidP="00482DC4">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62%</w:t>
            </w:r>
          </w:p>
        </w:tc>
        <w:tc>
          <w:tcPr>
            <w:cnfStyle w:val="000010000000" w:firstRow="0" w:lastRow="0" w:firstColumn="0" w:lastColumn="0" w:oddVBand="1" w:evenVBand="0" w:oddHBand="0" w:evenHBand="0" w:firstRowFirstColumn="0" w:firstRowLastColumn="0" w:lastRowFirstColumn="0" w:lastRowLastColumn="0"/>
            <w:tcW w:w="711" w:type="pct"/>
            <w:shd w:val="clear" w:color="auto" w:fill="auto"/>
            <w:vAlign w:val="center"/>
          </w:tcPr>
          <w:p w14:paraId="1CBE84A4" w14:textId="4A4301E2" w:rsidR="00482DC4" w:rsidRPr="00F27E07" w:rsidRDefault="00482DC4" w:rsidP="00482DC4">
            <w:pPr>
              <w:jc w:val="center"/>
              <w:rPr>
                <w:szCs w:val="21"/>
              </w:rPr>
            </w:pPr>
            <w:r>
              <w:rPr>
                <w:rFonts w:cs="Calibri"/>
                <w:szCs w:val="21"/>
              </w:rPr>
              <w:t>13%</w:t>
            </w:r>
          </w:p>
        </w:tc>
        <w:tc>
          <w:tcPr>
            <w:tcW w:w="712" w:type="pct"/>
            <w:shd w:val="clear" w:color="auto" w:fill="auto"/>
            <w:vAlign w:val="center"/>
          </w:tcPr>
          <w:p w14:paraId="53F355E1" w14:textId="6FA0B3BD" w:rsidR="00482DC4" w:rsidRPr="00F27E07" w:rsidRDefault="00482DC4" w:rsidP="00482DC4">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17%</w:t>
            </w:r>
          </w:p>
        </w:tc>
        <w:tc>
          <w:tcPr>
            <w:cnfStyle w:val="000010000000" w:firstRow="0" w:lastRow="0" w:firstColumn="0" w:lastColumn="0" w:oddVBand="1" w:evenVBand="0" w:oddHBand="0" w:evenHBand="0" w:firstRowFirstColumn="0" w:firstRowLastColumn="0" w:lastRowFirstColumn="0" w:lastRowLastColumn="0"/>
            <w:tcW w:w="712" w:type="pct"/>
            <w:shd w:val="clear" w:color="auto" w:fill="auto"/>
            <w:vAlign w:val="center"/>
          </w:tcPr>
          <w:p w14:paraId="39326B76" w14:textId="6E57AB92" w:rsidR="00482DC4" w:rsidRPr="00F27E07" w:rsidRDefault="00482DC4" w:rsidP="00482DC4">
            <w:pPr>
              <w:jc w:val="center"/>
              <w:rPr>
                <w:szCs w:val="21"/>
              </w:rPr>
            </w:pPr>
            <w:r>
              <w:rPr>
                <w:rFonts w:cs="Calibri"/>
                <w:szCs w:val="21"/>
              </w:rPr>
              <w:t>3%</w:t>
            </w:r>
          </w:p>
        </w:tc>
        <w:tc>
          <w:tcPr>
            <w:tcW w:w="712" w:type="pct"/>
            <w:shd w:val="clear" w:color="auto" w:fill="auto"/>
            <w:vAlign w:val="center"/>
          </w:tcPr>
          <w:p w14:paraId="5E5155B9" w14:textId="1087C977" w:rsidR="00482DC4" w:rsidRPr="00F27E07" w:rsidRDefault="00482DC4" w:rsidP="00482DC4">
            <w:pPr>
              <w:jc w:val="center"/>
              <w:cnfStyle w:val="000000100000" w:firstRow="0" w:lastRow="0" w:firstColumn="0" w:lastColumn="0" w:oddVBand="0" w:evenVBand="0" w:oddHBand="1" w:evenHBand="0" w:firstRowFirstColumn="0" w:firstRowLastColumn="0" w:lastRowFirstColumn="0" w:lastRowLastColumn="0"/>
              <w:rPr>
                <w:szCs w:val="21"/>
              </w:rPr>
            </w:pPr>
            <w:r>
              <w:rPr>
                <w:rFonts w:cs="Calibri"/>
                <w:szCs w:val="21"/>
              </w:rPr>
              <w:t>0%</w:t>
            </w:r>
          </w:p>
        </w:tc>
        <w:tc>
          <w:tcPr>
            <w:cnfStyle w:val="000010000000" w:firstRow="0" w:lastRow="0" w:firstColumn="0" w:lastColumn="0" w:oddVBand="1" w:evenVBand="0" w:oddHBand="0" w:evenHBand="0" w:firstRowFirstColumn="0" w:firstRowLastColumn="0" w:lastRowFirstColumn="0" w:lastRowLastColumn="0"/>
            <w:tcW w:w="710" w:type="pct"/>
            <w:shd w:val="clear" w:color="auto" w:fill="auto"/>
            <w:vAlign w:val="center"/>
          </w:tcPr>
          <w:p w14:paraId="634C9C56" w14:textId="2E1DCE2D" w:rsidR="00482DC4" w:rsidRPr="00F27E07" w:rsidRDefault="00482DC4" w:rsidP="00482DC4">
            <w:pPr>
              <w:jc w:val="center"/>
              <w:rPr>
                <w:szCs w:val="21"/>
              </w:rPr>
            </w:pPr>
            <w:r>
              <w:rPr>
                <w:rFonts w:cs="Calibri"/>
                <w:szCs w:val="21"/>
              </w:rPr>
              <w:t>5%</w:t>
            </w:r>
          </w:p>
        </w:tc>
      </w:tr>
      <w:tr w:rsidR="00482DC4" w:rsidRPr="003B6862" w14:paraId="4742D272" w14:textId="0D167320" w:rsidTr="00EC5E1C">
        <w:trPr>
          <w:trHeight w:val="265"/>
        </w:trPr>
        <w:tc>
          <w:tcPr>
            <w:cnfStyle w:val="000010000000" w:firstRow="0" w:lastRow="0" w:firstColumn="0" w:lastColumn="0" w:oddVBand="1" w:evenVBand="0" w:oddHBand="0" w:evenHBand="0" w:firstRowFirstColumn="0" w:firstRowLastColumn="0" w:lastRowFirstColumn="0" w:lastRowLastColumn="0"/>
            <w:tcW w:w="721" w:type="pct"/>
            <w:tcBorders>
              <w:top w:val="single" w:sz="12" w:space="0" w:color="FF9F24" w:themeColor="accent4"/>
              <w:bottom w:val="single" w:sz="12" w:space="0" w:color="FF9F24" w:themeColor="accent4"/>
            </w:tcBorders>
            <w:shd w:val="clear" w:color="auto" w:fill="D9D9D9" w:themeFill="background1" w:themeFillShade="D9"/>
          </w:tcPr>
          <w:p w14:paraId="0457553B" w14:textId="5C0913DB" w:rsidR="00482DC4" w:rsidRPr="006377F9" w:rsidRDefault="00482DC4" w:rsidP="00482DC4">
            <w:pPr>
              <w:rPr>
                <w:b/>
              </w:rPr>
            </w:pPr>
            <w:r>
              <w:rPr>
                <w:b/>
              </w:rPr>
              <w:t>Total</w:t>
            </w:r>
          </w:p>
        </w:tc>
        <w:tc>
          <w:tcPr>
            <w:tcW w:w="722" w:type="pct"/>
            <w:tcBorders>
              <w:top w:val="single" w:sz="12" w:space="0" w:color="FF9F24" w:themeColor="accent4"/>
              <w:bottom w:val="single" w:sz="12" w:space="0" w:color="FF9F24" w:themeColor="accent4"/>
            </w:tcBorders>
            <w:shd w:val="clear" w:color="auto" w:fill="D9D9D9" w:themeFill="background1" w:themeFillShade="D9"/>
            <w:vAlign w:val="center"/>
          </w:tcPr>
          <w:p w14:paraId="256D798C" w14:textId="55869A0A" w:rsidR="00482DC4" w:rsidRPr="00F27E07" w:rsidRDefault="00482DC4" w:rsidP="00482DC4">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64%</w:t>
            </w:r>
          </w:p>
        </w:tc>
        <w:tc>
          <w:tcPr>
            <w:cnfStyle w:val="000010000000" w:firstRow="0" w:lastRow="0" w:firstColumn="0" w:lastColumn="0" w:oddVBand="1" w:evenVBand="0" w:oddHBand="0" w:evenHBand="0" w:firstRowFirstColumn="0" w:firstRowLastColumn="0" w:lastRowFirstColumn="0" w:lastRowLastColumn="0"/>
            <w:tcW w:w="711" w:type="pct"/>
            <w:tcBorders>
              <w:top w:val="single" w:sz="12" w:space="0" w:color="FF9F24" w:themeColor="accent4"/>
              <w:bottom w:val="single" w:sz="12" w:space="0" w:color="FF9F24" w:themeColor="accent4"/>
            </w:tcBorders>
            <w:shd w:val="clear" w:color="auto" w:fill="D9D9D9" w:themeFill="background1" w:themeFillShade="D9"/>
            <w:vAlign w:val="center"/>
          </w:tcPr>
          <w:p w14:paraId="73DCC3C7" w14:textId="7CA455DC" w:rsidR="00482DC4" w:rsidRPr="00F27E07" w:rsidRDefault="00482DC4" w:rsidP="00482DC4">
            <w:pPr>
              <w:jc w:val="center"/>
              <w:rPr>
                <w:b/>
                <w:szCs w:val="21"/>
              </w:rPr>
            </w:pPr>
            <w:r>
              <w:rPr>
                <w:rFonts w:cs="Calibri"/>
                <w:b/>
                <w:bCs/>
                <w:color w:val="000000"/>
                <w:szCs w:val="21"/>
              </w:rPr>
              <w:t>12%</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774F93EA" w14:textId="667C67E4" w:rsidR="00482DC4" w:rsidRPr="00F27E07" w:rsidRDefault="00482DC4" w:rsidP="00482DC4">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14%</w:t>
            </w:r>
          </w:p>
        </w:tc>
        <w:tc>
          <w:tcPr>
            <w:cnfStyle w:val="000010000000" w:firstRow="0" w:lastRow="0" w:firstColumn="0" w:lastColumn="0" w:oddVBand="1" w:evenVBand="0" w:oddHBand="0" w:evenHBand="0" w:firstRowFirstColumn="0" w:firstRowLastColumn="0" w:lastRowFirstColumn="0" w:lastRowLastColumn="0"/>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42EA6421" w14:textId="23E0275D" w:rsidR="00482DC4" w:rsidRPr="00F27E07" w:rsidRDefault="00482DC4" w:rsidP="00482DC4">
            <w:pPr>
              <w:jc w:val="center"/>
              <w:rPr>
                <w:b/>
                <w:szCs w:val="21"/>
              </w:rPr>
            </w:pPr>
            <w:r>
              <w:rPr>
                <w:rFonts w:cs="Calibri"/>
                <w:b/>
                <w:bCs/>
                <w:color w:val="000000"/>
                <w:szCs w:val="21"/>
              </w:rPr>
              <w:t>3%</w:t>
            </w:r>
          </w:p>
        </w:tc>
        <w:tc>
          <w:tcPr>
            <w:tcW w:w="712" w:type="pct"/>
            <w:tcBorders>
              <w:top w:val="single" w:sz="12" w:space="0" w:color="FF9F24" w:themeColor="accent4"/>
              <w:bottom w:val="single" w:sz="12" w:space="0" w:color="FF9F24" w:themeColor="accent4"/>
            </w:tcBorders>
            <w:shd w:val="clear" w:color="auto" w:fill="D9D9D9" w:themeFill="background1" w:themeFillShade="D9"/>
            <w:vAlign w:val="center"/>
          </w:tcPr>
          <w:p w14:paraId="35102406" w14:textId="2E48D241" w:rsidR="00482DC4" w:rsidRPr="00F27E07" w:rsidRDefault="00482DC4" w:rsidP="00482DC4">
            <w:pPr>
              <w:jc w:val="center"/>
              <w:cnfStyle w:val="000000000000" w:firstRow="0" w:lastRow="0" w:firstColumn="0" w:lastColumn="0" w:oddVBand="0" w:evenVBand="0" w:oddHBand="0" w:evenHBand="0" w:firstRowFirstColumn="0" w:firstRowLastColumn="0" w:lastRowFirstColumn="0" w:lastRowLastColumn="0"/>
              <w:rPr>
                <w:b/>
                <w:szCs w:val="21"/>
              </w:rPr>
            </w:pPr>
            <w:r>
              <w:rPr>
                <w:rFonts w:cs="Calibri"/>
                <w:b/>
                <w:bCs/>
                <w:color w:val="000000"/>
                <w:szCs w:val="21"/>
              </w:rPr>
              <w:t>1%</w:t>
            </w:r>
          </w:p>
        </w:tc>
        <w:tc>
          <w:tcPr>
            <w:cnfStyle w:val="000010000000" w:firstRow="0" w:lastRow="0" w:firstColumn="0" w:lastColumn="0" w:oddVBand="1" w:evenVBand="0" w:oddHBand="0" w:evenHBand="0" w:firstRowFirstColumn="0" w:firstRowLastColumn="0" w:lastRowFirstColumn="0" w:lastRowLastColumn="0"/>
            <w:tcW w:w="710" w:type="pct"/>
            <w:tcBorders>
              <w:top w:val="single" w:sz="12" w:space="0" w:color="FF9F24" w:themeColor="accent4"/>
              <w:bottom w:val="single" w:sz="12" w:space="0" w:color="FF9F24" w:themeColor="accent4"/>
            </w:tcBorders>
            <w:shd w:val="clear" w:color="auto" w:fill="D9D9D9" w:themeFill="background1" w:themeFillShade="D9"/>
            <w:vAlign w:val="center"/>
          </w:tcPr>
          <w:p w14:paraId="314B4AF9" w14:textId="151F0EE0" w:rsidR="00482DC4" w:rsidRPr="00F27E07" w:rsidRDefault="00482DC4" w:rsidP="00482DC4">
            <w:pPr>
              <w:jc w:val="center"/>
              <w:rPr>
                <w:b/>
                <w:szCs w:val="21"/>
              </w:rPr>
            </w:pPr>
            <w:r>
              <w:rPr>
                <w:rFonts w:cs="Calibri"/>
                <w:b/>
                <w:bCs/>
                <w:color w:val="000000"/>
                <w:szCs w:val="21"/>
              </w:rPr>
              <w:t>6%</w:t>
            </w:r>
          </w:p>
        </w:tc>
      </w:tr>
    </w:tbl>
    <w:p w14:paraId="67283CB9" w14:textId="77777777" w:rsidR="00460E08" w:rsidRDefault="00460E08">
      <w:pPr>
        <w:spacing w:after="160"/>
        <w:sectPr w:rsidR="00460E08" w:rsidSect="00CD3869">
          <w:type w:val="continuous"/>
          <w:pgSz w:w="12240" w:h="15840"/>
          <w:pgMar w:top="1440" w:right="1440" w:bottom="1440" w:left="1440" w:header="720" w:footer="432" w:gutter="0"/>
          <w:cols w:space="720"/>
          <w:docGrid w:linePitch="360"/>
        </w:sectPr>
      </w:pPr>
    </w:p>
    <w:p w14:paraId="7625E87E" w14:textId="65658415" w:rsidR="00620026" w:rsidRDefault="00A13C7D" w:rsidP="00460E08">
      <w:r>
        <w:lastRenderedPageBreak/>
        <w:t xml:space="preserve">Early Learning </w:t>
      </w:r>
      <w:r w:rsidR="00460E08">
        <w:t>Corps tracks t</w:t>
      </w:r>
      <w:r w:rsidR="00B46B75">
        <w:t>utoring attendance</w:t>
      </w:r>
      <w:r w:rsidR="00460E08">
        <w:t xml:space="preserve"> for each </w:t>
      </w:r>
      <w:r w:rsidR="00B46B75">
        <w:t xml:space="preserve">student </w:t>
      </w:r>
      <w:r w:rsidR="00460E08">
        <w:t xml:space="preserve">throughout the school year </w:t>
      </w:r>
      <w:r w:rsidR="00B46B75">
        <w:t xml:space="preserve">using a ‘percent tutoring’ metric. A student’s percent tutoring is equal to the number of tutoring sessions delivered divided by the number of days tutoring was scheduled to happen (i.e. the metric ignores days there is not school). The program also tracks a tutor’s percent tutoring by combining all of their individual student’s percent tutoring into a tutor average. </w:t>
      </w:r>
    </w:p>
    <w:p w14:paraId="2CC8A000" w14:textId="77777777" w:rsidR="004F50A2" w:rsidRDefault="00B46B75" w:rsidP="00460E08">
      <w:r>
        <w:t xml:space="preserve">The program strives for each student and tutor to achieve </w:t>
      </w:r>
      <w:r w:rsidR="004F779D">
        <w:t xml:space="preserve">at least </w:t>
      </w:r>
      <w:r>
        <w:t xml:space="preserve">80% tutoring. </w:t>
      </w:r>
      <w:r w:rsidR="00460E08">
        <w:t>Tutors falling below th</w:t>
      </w:r>
      <w:r>
        <w:t>is</w:t>
      </w:r>
      <w:r w:rsidR="00460E08">
        <w:t xml:space="preserve"> target are provided extra support to improve the frequency of tutoring delivery wherever possible. </w:t>
      </w:r>
    </w:p>
    <w:p w14:paraId="7BC260A8" w14:textId="77777777" w:rsidR="004F50A2" w:rsidRDefault="004F50A2" w:rsidP="00460E08"/>
    <w:p w14:paraId="78F0B974" w14:textId="79B3463B" w:rsidR="00460E08" w:rsidRPr="00460E08" w:rsidRDefault="00460E08" w:rsidP="00460E08">
      <w:pPr>
        <w:sectPr w:rsidR="00460E08" w:rsidRPr="00460E08" w:rsidSect="00460E08">
          <w:type w:val="continuous"/>
          <w:pgSz w:w="12240" w:h="15840"/>
          <w:pgMar w:top="1440" w:right="1440" w:bottom="1440" w:left="1440" w:header="720" w:footer="432" w:gutter="0"/>
          <w:cols w:num="2" w:space="720"/>
          <w:docGrid w:linePitch="360"/>
        </w:sectPr>
      </w:pPr>
      <w:r>
        <w:t xml:space="preserve">Figure </w:t>
      </w:r>
      <w:r w:rsidR="00C05EE2">
        <w:t>5</w:t>
      </w:r>
      <w:r>
        <w:t xml:space="preserve"> displays </w:t>
      </w:r>
      <w:r w:rsidR="00A70E19">
        <w:t>the</w:t>
      </w:r>
      <w:r w:rsidR="004F779D">
        <w:t xml:space="preserve"> distribution of students by their percent tutoring range.</w:t>
      </w:r>
      <w:r w:rsidR="005258A4">
        <w:t xml:space="preserve"> </w:t>
      </w:r>
      <w:r w:rsidR="004E3915">
        <w:t>The majority</w:t>
      </w:r>
      <w:r w:rsidR="005258A4">
        <w:t xml:space="preserve"> of students received tutoring 80%</w:t>
      </w:r>
      <w:r w:rsidR="004E3915">
        <w:t xml:space="preserve"> or less</w:t>
      </w:r>
      <w:r w:rsidR="005258A4">
        <w:t xml:space="preserve"> of their scheduled days, </w:t>
      </w:r>
      <w:r w:rsidR="00620026">
        <w:t xml:space="preserve">indicating a growth opportunity for the program.  </w:t>
      </w:r>
    </w:p>
    <w:p w14:paraId="0329A3BF" w14:textId="77777777" w:rsidR="00F12F8E" w:rsidRDefault="00F12F8E" w:rsidP="002D5DEA">
      <w:pPr>
        <w:rPr>
          <w:b/>
          <w:color w:val="3B2B94" w:themeColor="accent3"/>
          <w:sz w:val="24"/>
          <w:szCs w:val="28"/>
        </w:rPr>
      </w:pPr>
    </w:p>
    <w:p w14:paraId="175F7E63" w14:textId="631A4878" w:rsidR="001C61B3" w:rsidRPr="002D5DEA" w:rsidRDefault="001C61B3" w:rsidP="002D5DEA">
      <w:pPr>
        <w:rPr>
          <w:b/>
          <w:color w:val="3B2B94" w:themeColor="accent3"/>
          <w:sz w:val="24"/>
          <w:szCs w:val="28"/>
        </w:rPr>
        <w:sectPr w:rsidR="001C61B3" w:rsidRPr="002D5DEA" w:rsidSect="00CD3869">
          <w:type w:val="continuous"/>
          <w:pgSz w:w="12240" w:h="15840"/>
          <w:pgMar w:top="1440" w:right="1440" w:bottom="1440" w:left="1440" w:header="720" w:footer="432" w:gutter="0"/>
          <w:cols w:space="720"/>
          <w:docGrid w:linePitch="360"/>
        </w:sectPr>
      </w:pPr>
      <w:r w:rsidRPr="002D5DEA">
        <w:rPr>
          <w:b/>
          <w:color w:val="3B2B94" w:themeColor="accent3"/>
          <w:sz w:val="24"/>
          <w:szCs w:val="28"/>
        </w:rPr>
        <w:t xml:space="preserve">Figure </w:t>
      </w:r>
      <w:r w:rsidR="00C05EE2">
        <w:rPr>
          <w:b/>
          <w:color w:val="3B2B94" w:themeColor="accent3"/>
          <w:sz w:val="24"/>
          <w:szCs w:val="28"/>
        </w:rPr>
        <w:t>5</w:t>
      </w:r>
      <w:r w:rsidRPr="002D5DEA">
        <w:rPr>
          <w:b/>
          <w:color w:val="3B2B94" w:themeColor="accent3"/>
          <w:sz w:val="24"/>
          <w:szCs w:val="28"/>
        </w:rPr>
        <w:t xml:space="preserve">. Distribution of </w:t>
      </w:r>
      <w:r w:rsidR="00B46B75" w:rsidRPr="002D5DEA">
        <w:rPr>
          <w:b/>
          <w:color w:val="3B2B94" w:themeColor="accent3"/>
          <w:sz w:val="24"/>
          <w:szCs w:val="28"/>
        </w:rPr>
        <w:t>Students</w:t>
      </w:r>
      <w:r w:rsidR="00607F51" w:rsidRPr="002D5DEA">
        <w:rPr>
          <w:b/>
          <w:color w:val="3B2B94" w:themeColor="accent3"/>
          <w:sz w:val="24"/>
          <w:szCs w:val="28"/>
        </w:rPr>
        <w:t xml:space="preserve"> by </w:t>
      </w:r>
      <w:r w:rsidR="00B46B75" w:rsidRPr="002D5DEA">
        <w:rPr>
          <w:b/>
          <w:color w:val="3B2B94" w:themeColor="accent3"/>
          <w:sz w:val="24"/>
          <w:szCs w:val="28"/>
        </w:rPr>
        <w:t>Percent Tutoring</w:t>
      </w:r>
      <w:r w:rsidR="00951158" w:rsidRPr="002D5DEA">
        <w:rPr>
          <w:b/>
          <w:color w:val="3B2B94" w:themeColor="accent3"/>
          <w:sz w:val="24"/>
          <w:szCs w:val="28"/>
        </w:rPr>
        <w:t xml:space="preserve"> </w:t>
      </w:r>
      <w:r w:rsidR="00230378" w:rsidRPr="002D5DEA">
        <w:rPr>
          <w:b/>
          <w:color w:val="3B2B94" w:themeColor="accent3"/>
          <w:sz w:val="24"/>
          <w:szCs w:val="28"/>
        </w:rPr>
        <w:t>Range</w:t>
      </w:r>
    </w:p>
    <w:p w14:paraId="2355EEF5" w14:textId="77777777" w:rsidR="001C61B3" w:rsidRDefault="001C61B3" w:rsidP="001C61B3">
      <w:r>
        <w:rPr>
          <w:noProof/>
        </w:rPr>
        <w:drawing>
          <wp:inline distT="0" distB="0" distL="0" distR="0" wp14:anchorId="780C2356" wp14:editId="17CD127D">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BCFCA7" w14:textId="77777777" w:rsidR="001C61B3" w:rsidRDefault="001C61B3" w:rsidP="001C61B3"/>
    <w:p w14:paraId="70A41D9F" w14:textId="77777777" w:rsidR="00F12F8E" w:rsidRDefault="00F12F8E">
      <w:pPr>
        <w:spacing w:after="160"/>
        <w:rPr>
          <w:b/>
          <w:sz w:val="44"/>
        </w:rPr>
      </w:pPr>
      <w:r>
        <w:br w:type="page"/>
      </w:r>
    </w:p>
    <w:p w14:paraId="2ED80508" w14:textId="508427BD" w:rsidR="00864F42" w:rsidRPr="003B6862" w:rsidRDefault="00864F42" w:rsidP="00864F42">
      <w:pPr>
        <w:pStyle w:val="Heading1"/>
        <w:sectPr w:rsidR="00864F42" w:rsidRPr="003B6862" w:rsidSect="00A5509D">
          <w:type w:val="continuous"/>
          <w:pgSz w:w="12240" w:h="15840"/>
          <w:pgMar w:top="1440" w:right="1440" w:bottom="1440" w:left="1440" w:header="720" w:footer="432" w:gutter="0"/>
          <w:cols w:space="720"/>
          <w:docGrid w:linePitch="360"/>
        </w:sectPr>
      </w:pPr>
      <w:bookmarkStart w:id="29" w:name="_Toc140666445"/>
      <w:r>
        <w:lastRenderedPageBreak/>
        <w:t xml:space="preserve">3. </w:t>
      </w:r>
      <w:r w:rsidRPr="004635B4">
        <w:t>To what extent did participating students improve their literacy</w:t>
      </w:r>
      <w:r w:rsidR="000A01DE">
        <w:t xml:space="preserve"> and numeracy</w:t>
      </w:r>
      <w:r w:rsidRPr="004635B4">
        <w:t xml:space="preserve"> skills?</w:t>
      </w:r>
      <w:bookmarkEnd w:id="29"/>
      <w:r w:rsidRPr="003B6862">
        <w:tab/>
      </w:r>
    </w:p>
    <w:p w14:paraId="3045BE0D" w14:textId="77777777" w:rsidR="00864F42" w:rsidRDefault="00864F42" w:rsidP="00864F42"/>
    <w:p w14:paraId="15042A94" w14:textId="77777777" w:rsidR="002F095B" w:rsidRDefault="002F095B" w:rsidP="00864F42">
      <w:pPr>
        <w:pStyle w:val="Heading2"/>
        <w:sectPr w:rsidR="002F095B" w:rsidSect="00CD3869">
          <w:type w:val="continuous"/>
          <w:pgSz w:w="12240" w:h="15840"/>
          <w:pgMar w:top="1440" w:right="1440" w:bottom="1440" w:left="1440" w:header="720" w:footer="432" w:gutter="0"/>
          <w:cols w:space="720"/>
          <w:docGrid w:linePitch="360"/>
        </w:sectPr>
      </w:pPr>
    </w:p>
    <w:p w14:paraId="7E98D0C3" w14:textId="5775E551" w:rsidR="00864F42" w:rsidRPr="003B6862" w:rsidRDefault="00864F42" w:rsidP="00864F42">
      <w:pPr>
        <w:pStyle w:val="Heading2"/>
      </w:pPr>
      <w:bookmarkStart w:id="30" w:name="_Toc140666446"/>
      <w:r>
        <w:t xml:space="preserve">Measures of </w:t>
      </w:r>
      <w:r w:rsidR="00A13C7D">
        <w:t>Early</w:t>
      </w:r>
      <w:r w:rsidR="00B71BAE">
        <w:t xml:space="preserve"> </w:t>
      </w:r>
      <w:r>
        <w:t>Literacy</w:t>
      </w:r>
      <w:r w:rsidR="00A13C7D">
        <w:t xml:space="preserve"> and Numeracy</w:t>
      </w:r>
      <w:bookmarkEnd w:id="30"/>
      <w:r>
        <w:t xml:space="preserve"> </w:t>
      </w:r>
    </w:p>
    <w:p w14:paraId="478DB317" w14:textId="77777777" w:rsidR="00864F42" w:rsidRDefault="00864F42" w:rsidP="00864F42">
      <w:pPr>
        <w:sectPr w:rsidR="00864F42" w:rsidSect="00F12F8E">
          <w:type w:val="continuous"/>
          <w:pgSz w:w="12240" w:h="15840"/>
          <w:pgMar w:top="1440" w:right="1440" w:bottom="1440" w:left="1440" w:header="720" w:footer="432" w:gutter="0"/>
          <w:cols w:num="2" w:space="720"/>
          <w:docGrid w:linePitch="360"/>
        </w:sectPr>
      </w:pPr>
    </w:p>
    <w:p w14:paraId="3138134A" w14:textId="6459ABE5" w:rsidR="00864F42" w:rsidRDefault="00281791" w:rsidP="00864F42">
      <w:r w:rsidRPr="00281791">
        <w:t xml:space="preserve">Data for </w:t>
      </w:r>
      <w:r w:rsidR="00912F50">
        <w:t>academic</w:t>
      </w:r>
      <w:r w:rsidRPr="00281791">
        <w:t xml:space="preserve"> outcomes are reported from student performance on measures of early literacy and numeracy. The literacy measure corresponds to important early literacy skills including phonemic awareness, phonics, and early vocabulary and language skills</w:t>
      </w:r>
      <w:r w:rsidR="00912F50">
        <w:t>. T</w:t>
      </w:r>
      <w:r w:rsidRPr="00281791">
        <w:t>he numeracy measure corresponds to important early numeracy skills including subitizing, object counting, making comparisons, and decomposing and composing numbers. The specific measures are listed below:</w:t>
      </w:r>
    </w:p>
    <w:p w14:paraId="11283C14" w14:textId="77777777" w:rsidR="00316862" w:rsidRPr="004635B4" w:rsidRDefault="00316862" w:rsidP="00864F42"/>
    <w:p w14:paraId="42400FCC" w14:textId="77777777" w:rsidR="00281791" w:rsidRDefault="00281791" w:rsidP="007A3746">
      <w:pPr>
        <w:pStyle w:val="ListParagraph"/>
        <w:numPr>
          <w:ilvl w:val="0"/>
          <w:numId w:val="7"/>
        </w:numPr>
      </w:pPr>
      <w:r>
        <w:t>The Preschool Early Literacy Indicators (PELI)</w:t>
      </w:r>
    </w:p>
    <w:p w14:paraId="2EAAD044" w14:textId="77777777" w:rsidR="00281791" w:rsidRDefault="00281791" w:rsidP="007A3746">
      <w:pPr>
        <w:pStyle w:val="ListParagraph"/>
        <w:numPr>
          <w:ilvl w:val="1"/>
          <w:numId w:val="7"/>
        </w:numPr>
      </w:pPr>
      <w:r>
        <w:t>Vocabulary and Oral Language</w:t>
      </w:r>
    </w:p>
    <w:p w14:paraId="6A047B4B" w14:textId="77777777" w:rsidR="00281791" w:rsidRDefault="00281791" w:rsidP="007A3746">
      <w:pPr>
        <w:pStyle w:val="ListParagraph"/>
        <w:numPr>
          <w:ilvl w:val="1"/>
          <w:numId w:val="7"/>
        </w:numPr>
      </w:pPr>
      <w:r>
        <w:t>Comprehension</w:t>
      </w:r>
    </w:p>
    <w:p w14:paraId="48FAEE19" w14:textId="77777777" w:rsidR="00281791" w:rsidRDefault="00281791" w:rsidP="007A3746">
      <w:pPr>
        <w:pStyle w:val="ListParagraph"/>
        <w:numPr>
          <w:ilvl w:val="1"/>
          <w:numId w:val="7"/>
        </w:numPr>
      </w:pPr>
      <w:r>
        <w:t>Phonological Awareness</w:t>
      </w:r>
    </w:p>
    <w:p w14:paraId="5D8D069A" w14:textId="77777777" w:rsidR="00281791" w:rsidRDefault="00281791" w:rsidP="007A3746">
      <w:pPr>
        <w:pStyle w:val="ListParagraph"/>
        <w:numPr>
          <w:ilvl w:val="1"/>
          <w:numId w:val="7"/>
        </w:numPr>
      </w:pPr>
      <w:r>
        <w:t>Alphabet Knowledge</w:t>
      </w:r>
    </w:p>
    <w:p w14:paraId="064333C4" w14:textId="77777777" w:rsidR="00281791" w:rsidRDefault="00281791" w:rsidP="007A3746">
      <w:pPr>
        <w:pStyle w:val="ListParagraph"/>
        <w:numPr>
          <w:ilvl w:val="0"/>
          <w:numId w:val="7"/>
        </w:numPr>
      </w:pPr>
      <w:r>
        <w:t>Early Math Inventory (EMI)</w:t>
      </w:r>
    </w:p>
    <w:p w14:paraId="44C832E0" w14:textId="77777777" w:rsidR="00864F42" w:rsidRPr="004635B4" w:rsidRDefault="00864F42" w:rsidP="00864F42"/>
    <w:p w14:paraId="5A3D20C5" w14:textId="3EC1AE53" w:rsidR="00316862" w:rsidRDefault="00316862" w:rsidP="00316862">
      <w:r>
        <w:t>The PELI measures are also combined into two composite scores: the PELI Language Index, which is a combined score that includes the Vocabulary-Oral Language and Comprehension subtests, and the PELI Composite Score, which is a combination of all of the PELI subtest scores and provides the best estimate of overall early literacy performance.</w:t>
      </w:r>
    </w:p>
    <w:p w14:paraId="1E50096C" w14:textId="7B2771AB" w:rsidR="00316862" w:rsidRDefault="00316862" w:rsidP="00316862">
      <w:r>
        <w:t xml:space="preserve">Tutors individually administer the measures to all students in their classroom during each screening period or “benchmark window” (fall, winter, and spring). Student scores are then compared to research- based seasonal </w:t>
      </w:r>
      <w:r>
        <w:t xml:space="preserve">targets that serve as predictors of performance on future Kindergarten assessments. Students, teachers, and coaches use the benchmark scores to develop plans for supporting all students and for selecting students to receive targeted intervention. </w:t>
      </w:r>
    </w:p>
    <w:p w14:paraId="7F862CCD" w14:textId="77777777" w:rsidR="00316862" w:rsidRDefault="00316862" w:rsidP="00316862"/>
    <w:p w14:paraId="461F3FAF" w14:textId="5963122C" w:rsidR="00316862" w:rsidRDefault="00316862" w:rsidP="00316862">
      <w:r>
        <w:t>See Appendix A for further information regarding the timing of data collection and target scores indicating proficiency; see Appendix B for the research base for these assessments.</w:t>
      </w:r>
    </w:p>
    <w:p w14:paraId="1D6BED4C" w14:textId="77777777" w:rsidR="002F095B" w:rsidRDefault="002F095B" w:rsidP="00864F42"/>
    <w:p w14:paraId="233A0891" w14:textId="48BCF6E1" w:rsidR="002F095B" w:rsidRDefault="002F095B" w:rsidP="002F095B">
      <w:pPr>
        <w:pStyle w:val="Heading2"/>
      </w:pPr>
      <w:bookmarkStart w:id="31" w:name="_Toc140666447"/>
      <w:r>
        <w:t>Student Performance</w:t>
      </w:r>
      <w:bookmarkEnd w:id="31"/>
    </w:p>
    <w:p w14:paraId="5FB97701" w14:textId="54CC3908" w:rsidR="00F805EA" w:rsidRDefault="00316862" w:rsidP="00A25223">
      <w:r>
        <w:t>For each measure</w:t>
      </w:r>
      <w:r w:rsidR="00912F50">
        <w:t xml:space="preserve">, student scores </w:t>
      </w:r>
      <w:r w:rsidR="003A58A6">
        <w:t>can be compared to either the seasonal target (PELI only) or the end of year spring target. Based on the</w:t>
      </w:r>
      <w:r w:rsidR="005779E1">
        <w:t xml:space="preserve"> scores and</w:t>
      </w:r>
      <w:r w:rsidR="003A58A6">
        <w:t xml:space="preserve"> targets used, </w:t>
      </w:r>
      <w:r>
        <w:t>students are classified as being at or above target (“in the green”), close to target (“in the yellow”), or far from target (“in the red”).</w:t>
      </w:r>
      <w:r w:rsidR="003A58A6">
        <w:t xml:space="preserve"> </w:t>
      </w:r>
    </w:p>
    <w:p w14:paraId="0F4CCB99" w14:textId="102B6588" w:rsidR="00316862" w:rsidRDefault="00316862" w:rsidP="00A25223"/>
    <w:p w14:paraId="0F0700D6" w14:textId="024723F5" w:rsidR="002F095B" w:rsidRDefault="003A58A6" w:rsidP="00A25223">
      <w:pPr>
        <w:sectPr w:rsidR="002F095B" w:rsidSect="00F12F8E">
          <w:type w:val="continuous"/>
          <w:pgSz w:w="12240" w:h="15840"/>
          <w:pgMar w:top="1440" w:right="1440" w:bottom="1440" w:left="1440" w:header="720" w:footer="432" w:gutter="0"/>
          <w:cols w:num="2" w:space="720"/>
          <w:docGrid w:linePitch="360"/>
        </w:sectPr>
      </w:pPr>
      <w:r>
        <w:t xml:space="preserve">Figure </w:t>
      </w:r>
      <w:r w:rsidR="00C05EE2">
        <w:t>6</w:t>
      </w:r>
      <w:r w:rsidR="00AB473F">
        <w:t xml:space="preserve"> </w:t>
      </w:r>
      <w:r w:rsidR="0051639B">
        <w:t xml:space="preserve">shows </w:t>
      </w:r>
      <w:r w:rsidR="00FE29DD">
        <w:t>the percentage of students who met the end-of-year target for each benchmark season on the PELI Composite and the Early Math Inventory</w:t>
      </w:r>
      <w:r w:rsidR="00AB473F">
        <w:t xml:space="preserve"> (left panel) and the percentage of students who were far from the end-of-year target on these measures (right panel). At the end of the year, </w:t>
      </w:r>
      <w:r w:rsidR="00474DDB">
        <w:t>41</w:t>
      </w:r>
      <w:r w:rsidR="00AB473F">
        <w:t xml:space="preserve">% </w:t>
      </w:r>
      <w:bookmarkStart w:id="32" w:name="_GoBack"/>
      <w:bookmarkEnd w:id="32"/>
      <w:r w:rsidR="00AB473F">
        <w:t xml:space="preserve">of students met the PELI Composite target and </w:t>
      </w:r>
      <w:r w:rsidR="00474DDB">
        <w:t>68</w:t>
      </w:r>
      <w:r w:rsidR="00AB473F">
        <w:t xml:space="preserve">% met the Early Math Inventory target. The percentage of students scoring far from the target substantially decreased for both measures from fall to spring.  </w:t>
      </w:r>
    </w:p>
    <w:p w14:paraId="50AEED8F" w14:textId="6843CFFE" w:rsidR="00143BC8" w:rsidRPr="002D5DEA" w:rsidRDefault="00143BC8" w:rsidP="00143BC8">
      <w:pPr>
        <w:rPr>
          <w:b/>
          <w:color w:val="3B2B94" w:themeColor="accent3"/>
          <w:sz w:val="24"/>
        </w:rPr>
      </w:pPr>
      <w:r w:rsidRPr="002D5DEA">
        <w:rPr>
          <w:b/>
          <w:color w:val="3B2B94" w:themeColor="accent3"/>
          <w:sz w:val="24"/>
        </w:rPr>
        <w:lastRenderedPageBreak/>
        <w:t xml:space="preserve">Figure </w:t>
      </w:r>
      <w:r w:rsidR="00C05EE2">
        <w:rPr>
          <w:b/>
          <w:color w:val="3B2B94" w:themeColor="accent3"/>
          <w:sz w:val="24"/>
        </w:rPr>
        <w:t>6</w:t>
      </w:r>
      <w:r w:rsidRPr="002D5DEA">
        <w:rPr>
          <w:b/>
          <w:color w:val="3B2B94" w:themeColor="accent3"/>
          <w:sz w:val="24"/>
        </w:rPr>
        <w:t xml:space="preserve">. </w:t>
      </w:r>
      <w:r w:rsidRPr="00A50A1A">
        <w:rPr>
          <w:b/>
          <w:color w:val="3B2B94" w:themeColor="accent3"/>
          <w:sz w:val="24"/>
        </w:rPr>
        <w:t xml:space="preserve">Percentage of Students Meeting </w:t>
      </w:r>
      <w:r w:rsidR="00FE29DD">
        <w:rPr>
          <w:b/>
          <w:color w:val="3B2B94" w:themeColor="accent3"/>
          <w:sz w:val="24"/>
        </w:rPr>
        <w:t xml:space="preserve">End-of-Year </w:t>
      </w:r>
      <w:r w:rsidRPr="00A50A1A">
        <w:rPr>
          <w:b/>
          <w:color w:val="3B2B94" w:themeColor="accent3"/>
          <w:sz w:val="24"/>
        </w:rPr>
        <w:t>Target (“in the Green”</w:t>
      </w:r>
      <w:r w:rsidR="00FE29DD">
        <w:rPr>
          <w:b/>
          <w:color w:val="3B2B94" w:themeColor="accent3"/>
          <w:sz w:val="24"/>
        </w:rPr>
        <w:t xml:space="preserve"> – left panel</w:t>
      </w:r>
      <w:r w:rsidRPr="00A50A1A">
        <w:rPr>
          <w:b/>
          <w:color w:val="3B2B94" w:themeColor="accent3"/>
          <w:sz w:val="24"/>
        </w:rPr>
        <w:t xml:space="preserve">) </w:t>
      </w:r>
      <w:r>
        <w:rPr>
          <w:b/>
          <w:color w:val="3B2B94" w:themeColor="accent3"/>
          <w:sz w:val="24"/>
        </w:rPr>
        <w:t>and Far from Target (“in the Red”</w:t>
      </w:r>
      <w:r w:rsidR="00FE29DD">
        <w:rPr>
          <w:b/>
          <w:color w:val="3B2B94" w:themeColor="accent3"/>
          <w:sz w:val="24"/>
        </w:rPr>
        <w:t xml:space="preserve"> – right panel</w:t>
      </w:r>
      <w:r>
        <w:rPr>
          <w:b/>
          <w:color w:val="3B2B94" w:themeColor="accent3"/>
          <w:sz w:val="24"/>
        </w:rPr>
        <w:t xml:space="preserve">) </w:t>
      </w:r>
      <w:r w:rsidRPr="00A50A1A">
        <w:rPr>
          <w:b/>
          <w:color w:val="3B2B94" w:themeColor="accent3"/>
          <w:sz w:val="24"/>
        </w:rPr>
        <w:t xml:space="preserve">by </w:t>
      </w:r>
      <w:r w:rsidR="00FE29DD">
        <w:rPr>
          <w:b/>
          <w:color w:val="3B2B94" w:themeColor="accent3"/>
          <w:sz w:val="24"/>
        </w:rPr>
        <w:t>Season</w:t>
      </w:r>
    </w:p>
    <w:p w14:paraId="50B70117" w14:textId="58A6CAA5" w:rsidR="00FE29DD" w:rsidRDefault="00FE29DD" w:rsidP="00143BC8">
      <w:pPr>
        <w:rPr>
          <w:b/>
          <w:color w:val="3B2B94" w:themeColor="accent3"/>
          <w:sz w:val="24"/>
        </w:rPr>
      </w:pPr>
      <w:r>
        <w:rPr>
          <w:b/>
          <w:noProof/>
          <w:color w:val="3B2B94" w:themeColor="accent3"/>
          <w:sz w:val="24"/>
        </w:rPr>
        <w:drawing>
          <wp:anchor distT="0" distB="0" distL="114300" distR="114300" simplePos="0" relativeHeight="251723776" behindDoc="0" locked="0" layoutInCell="1" allowOverlap="1" wp14:anchorId="19F1425D" wp14:editId="1D98165E">
            <wp:simplePos x="0" y="0"/>
            <wp:positionH relativeFrom="column">
              <wp:posOffset>3009900</wp:posOffset>
            </wp:positionH>
            <wp:positionV relativeFrom="paragraph">
              <wp:posOffset>13970</wp:posOffset>
            </wp:positionV>
            <wp:extent cx="2743200" cy="2286000"/>
            <wp:effectExtent l="0" t="0" r="0"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b/>
          <w:noProof/>
          <w:color w:val="3B2B94" w:themeColor="accent3"/>
          <w:sz w:val="24"/>
        </w:rPr>
        <w:drawing>
          <wp:anchor distT="0" distB="0" distL="114300" distR="114300" simplePos="0" relativeHeight="251721728" behindDoc="0" locked="0" layoutInCell="1" allowOverlap="1" wp14:anchorId="5CBC6B19" wp14:editId="032FBBE9">
            <wp:simplePos x="0" y="0"/>
            <wp:positionH relativeFrom="margin">
              <wp:align>left</wp:align>
            </wp:positionH>
            <wp:positionV relativeFrom="paragraph">
              <wp:posOffset>9525</wp:posOffset>
            </wp:positionV>
            <wp:extent cx="2743200" cy="2286000"/>
            <wp:effectExtent l="0" t="0" r="0" b="0"/>
            <wp:wrapNone/>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162A8F89" w14:textId="4505E02A" w:rsidR="00FE29DD" w:rsidRDefault="00FE29DD" w:rsidP="00143BC8">
      <w:pPr>
        <w:rPr>
          <w:b/>
          <w:color w:val="3B2B94" w:themeColor="accent3"/>
          <w:sz w:val="24"/>
        </w:rPr>
      </w:pPr>
    </w:p>
    <w:p w14:paraId="6C4371E3" w14:textId="32FFB5E4" w:rsidR="00FE29DD" w:rsidRDefault="00FE29DD" w:rsidP="00143BC8">
      <w:pPr>
        <w:rPr>
          <w:b/>
          <w:color w:val="3B2B94" w:themeColor="accent3"/>
          <w:sz w:val="24"/>
        </w:rPr>
      </w:pPr>
    </w:p>
    <w:p w14:paraId="0F75E768" w14:textId="77777777" w:rsidR="00FE29DD" w:rsidRDefault="00FE29DD" w:rsidP="00143BC8">
      <w:pPr>
        <w:rPr>
          <w:b/>
          <w:color w:val="3B2B94" w:themeColor="accent3"/>
          <w:sz w:val="24"/>
        </w:rPr>
      </w:pPr>
    </w:p>
    <w:p w14:paraId="30D1C852" w14:textId="77777777" w:rsidR="00FE29DD" w:rsidRDefault="00FE29DD" w:rsidP="00143BC8">
      <w:pPr>
        <w:rPr>
          <w:b/>
          <w:color w:val="3B2B94" w:themeColor="accent3"/>
          <w:sz w:val="24"/>
        </w:rPr>
      </w:pPr>
    </w:p>
    <w:p w14:paraId="1980CC10" w14:textId="2976A093" w:rsidR="00FE29DD" w:rsidRDefault="00FE29DD" w:rsidP="00143BC8">
      <w:pPr>
        <w:rPr>
          <w:b/>
          <w:color w:val="3B2B94" w:themeColor="accent3"/>
          <w:sz w:val="24"/>
        </w:rPr>
      </w:pPr>
    </w:p>
    <w:p w14:paraId="7FF4934F" w14:textId="77777777" w:rsidR="00FE29DD" w:rsidRDefault="00FE29DD" w:rsidP="00143BC8">
      <w:pPr>
        <w:rPr>
          <w:b/>
          <w:color w:val="3B2B94" w:themeColor="accent3"/>
          <w:sz w:val="24"/>
        </w:rPr>
      </w:pPr>
    </w:p>
    <w:p w14:paraId="54BEB8BD" w14:textId="77777777" w:rsidR="00FE29DD" w:rsidRDefault="00FE29DD" w:rsidP="00143BC8">
      <w:pPr>
        <w:rPr>
          <w:b/>
          <w:color w:val="3B2B94" w:themeColor="accent3"/>
          <w:sz w:val="24"/>
        </w:rPr>
      </w:pPr>
    </w:p>
    <w:p w14:paraId="341CA0B8" w14:textId="6851FFFC" w:rsidR="00FE29DD" w:rsidRDefault="00FE29DD" w:rsidP="00143BC8">
      <w:pPr>
        <w:rPr>
          <w:b/>
          <w:color w:val="3B2B94" w:themeColor="accent3"/>
          <w:sz w:val="24"/>
        </w:rPr>
      </w:pPr>
    </w:p>
    <w:p w14:paraId="2CD6519F" w14:textId="77777777" w:rsidR="00FE29DD" w:rsidRDefault="00FE29DD" w:rsidP="00143BC8">
      <w:pPr>
        <w:rPr>
          <w:b/>
          <w:color w:val="3B2B94" w:themeColor="accent3"/>
          <w:sz w:val="24"/>
        </w:rPr>
      </w:pPr>
    </w:p>
    <w:p w14:paraId="61DC552C" w14:textId="11B8FFD3" w:rsidR="00143BC8" w:rsidRPr="00FE29DD" w:rsidRDefault="00FE29DD" w:rsidP="00143BC8">
      <w:pPr>
        <w:rPr>
          <w:b/>
          <w:color w:val="3B2B94" w:themeColor="accent3"/>
          <w:sz w:val="16"/>
        </w:rPr>
      </w:pPr>
      <w:r>
        <w:rPr>
          <w:b/>
          <w:color w:val="3B2B94" w:themeColor="accent3"/>
          <w:sz w:val="24"/>
        </w:rPr>
        <w:br/>
      </w:r>
    </w:p>
    <w:p w14:paraId="018BF9EB" w14:textId="15AB5807" w:rsidR="00864F42" w:rsidRPr="00A63835" w:rsidRDefault="00A63835" w:rsidP="00864F42">
      <w:pPr>
        <w:rPr>
          <w:i/>
          <w:sz w:val="16"/>
        </w:rPr>
      </w:pPr>
      <w:r w:rsidRPr="00A63835">
        <w:rPr>
          <w:i/>
          <w:sz w:val="16"/>
        </w:rPr>
        <w:t>Note: Data displayed for students with assessment scores in all three windows.</w:t>
      </w:r>
    </w:p>
    <w:p w14:paraId="400B44AD" w14:textId="77777777" w:rsidR="00316862" w:rsidRDefault="00316862" w:rsidP="00864F42"/>
    <w:p w14:paraId="65E1B895" w14:textId="292225FA" w:rsidR="00FE29DD" w:rsidRPr="00FE29DD" w:rsidRDefault="00FE29DD" w:rsidP="00FE29DD">
      <w:pPr>
        <w:sectPr w:rsidR="00FE29DD" w:rsidRPr="00FE29DD" w:rsidSect="00CD3869">
          <w:type w:val="continuous"/>
          <w:pgSz w:w="12240" w:h="15840"/>
          <w:pgMar w:top="1440" w:right="1440" w:bottom="1440" w:left="1440" w:header="720" w:footer="432" w:gutter="0"/>
          <w:cols w:space="720"/>
          <w:docGrid w:linePitch="360"/>
        </w:sectPr>
      </w:pPr>
    </w:p>
    <w:p w14:paraId="1D22D0F7" w14:textId="738896AF" w:rsidR="0014665C" w:rsidRDefault="0014665C" w:rsidP="00864F42">
      <w:pPr>
        <w:sectPr w:rsidR="0014665C" w:rsidSect="0014665C">
          <w:type w:val="continuous"/>
          <w:pgSz w:w="12240" w:h="15840"/>
          <w:pgMar w:top="1440" w:right="1440" w:bottom="1440" w:left="1440" w:header="720" w:footer="432" w:gutter="0"/>
          <w:cols w:num="2" w:space="720"/>
          <w:docGrid w:linePitch="360"/>
        </w:sectPr>
      </w:pPr>
      <w:r>
        <w:t xml:space="preserve">Figure </w:t>
      </w:r>
      <w:r w:rsidR="00C05EE2">
        <w:t>7</w:t>
      </w:r>
      <w:r>
        <w:t xml:space="preserve"> disaggregates the above </w:t>
      </w:r>
      <w:r w:rsidR="00FA7272">
        <w:t xml:space="preserve">“meeting target” </w:t>
      </w:r>
      <w:r>
        <w:t xml:space="preserve">outcome data into white and </w:t>
      </w:r>
      <w:r w:rsidR="00FA7272">
        <w:t>non-</w:t>
      </w:r>
      <w:r>
        <w:t xml:space="preserve">white students </w:t>
      </w:r>
      <w:r w:rsidR="007D15C1">
        <w:t>in order to better understand program impact across key demographic considerations</w:t>
      </w:r>
      <w:r w:rsidR="00FA7272">
        <w:t xml:space="preserve">. </w:t>
      </w:r>
      <w:bookmarkStart w:id="33" w:name="_Hlk112332796"/>
      <w:r w:rsidR="00FA7272">
        <w:t xml:space="preserve">For both the PELI Composite and Early Math Inventory, </w:t>
      </w:r>
      <w:r>
        <w:t xml:space="preserve">a greater percentage of white students </w:t>
      </w:r>
      <w:r w:rsidR="00FA7272">
        <w:t>met the end-of-year target at spring</w:t>
      </w:r>
      <w:r>
        <w:t xml:space="preserve"> compared to non-white students. </w:t>
      </w:r>
      <w:bookmarkEnd w:id="33"/>
      <w:r w:rsidR="00BE29E8">
        <w:t xml:space="preserve">The differences between the two groups </w:t>
      </w:r>
      <w:r w:rsidR="00FA7272">
        <w:t xml:space="preserve">was </w:t>
      </w:r>
      <w:r w:rsidR="00086026">
        <w:t>40</w:t>
      </w:r>
      <w:r w:rsidR="00FA7272">
        <w:t xml:space="preserve"> </w:t>
      </w:r>
      <w:r w:rsidR="00BE29E8">
        <w:t>percentage points</w:t>
      </w:r>
      <w:r w:rsidR="00FA7272">
        <w:t xml:space="preserve"> on the PELI Composite and </w:t>
      </w:r>
      <w:r w:rsidR="00086026">
        <w:t>30</w:t>
      </w:r>
      <w:r w:rsidR="00BE29E8">
        <w:t xml:space="preserve"> percentage </w:t>
      </w:r>
      <w:r w:rsidR="00BE29E8">
        <w:t>points</w:t>
      </w:r>
      <w:r w:rsidR="00FA7272">
        <w:t xml:space="preserve"> on the Early Math Inventory</w:t>
      </w:r>
      <w:r w:rsidR="00BE29E8">
        <w:t xml:space="preserve">. </w:t>
      </w:r>
      <w:r w:rsidR="004848F9">
        <w:t xml:space="preserve">Rigorous comparative research shows that students from various backgrounds make marked improvements during </w:t>
      </w:r>
      <w:r w:rsidR="00E119DA">
        <w:t>Early Learning</w:t>
      </w:r>
      <w:r w:rsidR="004848F9">
        <w:t xml:space="preserve"> Corps tutoring, as compared to randomly identified peers who do not access the program (Markovitz et al., 201</w:t>
      </w:r>
      <w:r w:rsidR="00FA7272">
        <w:t>5</w:t>
      </w:r>
      <w:r w:rsidR="004848F9">
        <w:t xml:space="preserve">), but Figure </w:t>
      </w:r>
      <w:r w:rsidR="00FA7272">
        <w:t>7</w:t>
      </w:r>
      <w:r w:rsidR="00083233">
        <w:t xml:space="preserve"> </w:t>
      </w:r>
      <w:r w:rsidR="004848F9">
        <w:t>highlight</w:t>
      </w:r>
      <w:r w:rsidR="00FA7272">
        <w:t>s</w:t>
      </w:r>
      <w:r w:rsidR="004848F9">
        <w:t xml:space="preserve"> a need to ensure students </w:t>
      </w:r>
      <w:r w:rsidR="004848F9">
        <w:rPr>
          <w:i/>
        </w:rPr>
        <w:t>across</w:t>
      </w:r>
      <w:r w:rsidR="004848F9">
        <w:t xml:space="preserve"> demographic backgrounds benefit </w:t>
      </w:r>
      <w:r w:rsidR="007D15C1">
        <w:t>to the greatest possible extent</w:t>
      </w:r>
      <w:r w:rsidR="00BE29E8">
        <w:t xml:space="preserve">. </w:t>
      </w:r>
    </w:p>
    <w:p w14:paraId="43964AA8" w14:textId="77777777" w:rsidR="00F12F8E" w:rsidRDefault="00F12F8E" w:rsidP="002D5DEA">
      <w:pPr>
        <w:rPr>
          <w:b/>
          <w:color w:val="3B2B94" w:themeColor="accent3"/>
          <w:sz w:val="24"/>
        </w:rPr>
      </w:pPr>
    </w:p>
    <w:p w14:paraId="3CAC5CE3" w14:textId="10E6056D" w:rsidR="00414352" w:rsidRDefault="00414352" w:rsidP="002D5DEA">
      <w:pPr>
        <w:rPr>
          <w:b/>
          <w:color w:val="3B2B94" w:themeColor="accent3"/>
          <w:sz w:val="24"/>
        </w:rPr>
      </w:pPr>
      <w:r w:rsidRPr="002D5DEA">
        <w:rPr>
          <w:b/>
          <w:color w:val="3B2B94" w:themeColor="accent3"/>
          <w:sz w:val="24"/>
        </w:rPr>
        <w:t xml:space="preserve">Figure </w:t>
      </w:r>
      <w:r w:rsidR="00C05EE2">
        <w:rPr>
          <w:b/>
          <w:color w:val="3B2B94" w:themeColor="accent3"/>
          <w:sz w:val="24"/>
        </w:rPr>
        <w:t>7</w:t>
      </w:r>
      <w:r w:rsidRPr="002D5DEA">
        <w:rPr>
          <w:b/>
          <w:color w:val="3B2B94" w:themeColor="accent3"/>
          <w:sz w:val="24"/>
        </w:rPr>
        <w:t xml:space="preserve">. </w:t>
      </w:r>
      <w:r w:rsidR="0051639B" w:rsidRPr="00A50A1A">
        <w:rPr>
          <w:b/>
          <w:color w:val="3B2B94" w:themeColor="accent3"/>
          <w:sz w:val="24"/>
        </w:rPr>
        <w:t xml:space="preserve">Percentage of Students Meeting </w:t>
      </w:r>
      <w:r w:rsidR="00FA7272">
        <w:rPr>
          <w:b/>
          <w:color w:val="3B2B94" w:themeColor="accent3"/>
          <w:sz w:val="24"/>
        </w:rPr>
        <w:t xml:space="preserve">End-of-Year </w:t>
      </w:r>
      <w:r w:rsidR="0051639B" w:rsidRPr="00A50A1A">
        <w:rPr>
          <w:b/>
          <w:color w:val="3B2B94" w:themeColor="accent3"/>
          <w:sz w:val="24"/>
        </w:rPr>
        <w:t xml:space="preserve">Target (“in the Green”) </w:t>
      </w:r>
      <w:r w:rsidR="00FA7272">
        <w:rPr>
          <w:b/>
          <w:color w:val="3B2B94" w:themeColor="accent3"/>
          <w:sz w:val="24"/>
        </w:rPr>
        <w:t>by Season</w:t>
      </w:r>
      <w:r w:rsidR="0051639B">
        <w:rPr>
          <w:b/>
          <w:color w:val="3B2B94" w:themeColor="accent3"/>
          <w:sz w:val="24"/>
        </w:rPr>
        <w:t xml:space="preserve"> for White Students (left panel) and Non-White Students (right panel)</w:t>
      </w:r>
    </w:p>
    <w:p w14:paraId="74C9C13C" w14:textId="75676692" w:rsidR="00414352" w:rsidRDefault="00AB473F" w:rsidP="00864F42">
      <w:r>
        <w:rPr>
          <w:b/>
          <w:noProof/>
          <w:color w:val="3B2B94" w:themeColor="accent3"/>
          <w:sz w:val="24"/>
        </w:rPr>
        <w:drawing>
          <wp:anchor distT="0" distB="0" distL="114300" distR="114300" simplePos="0" relativeHeight="251727872" behindDoc="0" locked="0" layoutInCell="1" allowOverlap="1" wp14:anchorId="3A91697D" wp14:editId="271E68D6">
            <wp:simplePos x="0" y="0"/>
            <wp:positionH relativeFrom="margin">
              <wp:posOffset>3009900</wp:posOffset>
            </wp:positionH>
            <wp:positionV relativeFrom="paragraph">
              <wp:posOffset>13335</wp:posOffset>
            </wp:positionV>
            <wp:extent cx="2743200" cy="2286000"/>
            <wp:effectExtent l="0" t="0" r="0" b="0"/>
            <wp:wrapNone/>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b/>
          <w:noProof/>
          <w:color w:val="3B2B94" w:themeColor="accent3"/>
          <w:sz w:val="24"/>
        </w:rPr>
        <w:drawing>
          <wp:anchor distT="0" distB="0" distL="114300" distR="114300" simplePos="0" relativeHeight="251725824" behindDoc="0" locked="0" layoutInCell="1" allowOverlap="1" wp14:anchorId="733BE4DA" wp14:editId="0A8456F2">
            <wp:simplePos x="0" y="0"/>
            <wp:positionH relativeFrom="margin">
              <wp:posOffset>0</wp:posOffset>
            </wp:positionH>
            <wp:positionV relativeFrom="paragraph">
              <wp:posOffset>0</wp:posOffset>
            </wp:positionV>
            <wp:extent cx="2743200" cy="2286000"/>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0F8AB9D3" w14:textId="347F0405" w:rsidR="00083233" w:rsidRDefault="00083233" w:rsidP="00864F42"/>
    <w:p w14:paraId="6237E462" w14:textId="1541604A" w:rsidR="00927BD0" w:rsidRDefault="00927BD0" w:rsidP="00864F42"/>
    <w:p w14:paraId="0817C4D0" w14:textId="12E60F72" w:rsidR="00927BD0" w:rsidRDefault="00927BD0" w:rsidP="00864F42"/>
    <w:p w14:paraId="1EEB3E84" w14:textId="4A93FEC1" w:rsidR="00927BD0" w:rsidRDefault="00927BD0" w:rsidP="00864F42"/>
    <w:p w14:paraId="7E7A610F" w14:textId="7259821C" w:rsidR="00927BD0" w:rsidRDefault="00927BD0" w:rsidP="00864F42"/>
    <w:p w14:paraId="39F661D4" w14:textId="3C13DCAE" w:rsidR="00927BD0" w:rsidRDefault="00927BD0" w:rsidP="00864F42"/>
    <w:p w14:paraId="6105D0CE" w14:textId="3728679F" w:rsidR="00927BD0" w:rsidRDefault="00927BD0" w:rsidP="00864F42"/>
    <w:p w14:paraId="241C111C" w14:textId="63C92A8C" w:rsidR="00927BD0" w:rsidRDefault="00927BD0" w:rsidP="00864F42"/>
    <w:p w14:paraId="377232B9" w14:textId="3310B255" w:rsidR="00927BD0" w:rsidRDefault="00927BD0" w:rsidP="00864F42"/>
    <w:p w14:paraId="22963987" w14:textId="7829B0EE" w:rsidR="00927BD0" w:rsidRDefault="00927BD0" w:rsidP="00864F42"/>
    <w:p w14:paraId="72757FD6" w14:textId="20B62BCE" w:rsidR="00927BD0" w:rsidRPr="00FA7272" w:rsidRDefault="00927BD0" w:rsidP="00FA7272">
      <w:pPr>
        <w:jc w:val="right"/>
        <w:rPr>
          <w:sz w:val="28"/>
        </w:rPr>
      </w:pPr>
    </w:p>
    <w:p w14:paraId="2F971B93" w14:textId="5F2BF0F8" w:rsidR="00F14467" w:rsidRPr="00A63835" w:rsidRDefault="00C05EE2" w:rsidP="00F14467">
      <w:pPr>
        <w:rPr>
          <w:i/>
          <w:sz w:val="16"/>
        </w:rPr>
      </w:pPr>
      <w:r>
        <w:rPr>
          <w:i/>
          <w:sz w:val="16"/>
        </w:rPr>
        <w:br/>
      </w:r>
      <w:r w:rsidR="00F14467" w:rsidRPr="00A63835">
        <w:rPr>
          <w:i/>
          <w:sz w:val="16"/>
        </w:rPr>
        <w:t>Note: Data displayed for students with assessment scores in all three windows.</w:t>
      </w:r>
    </w:p>
    <w:p w14:paraId="2E08BCDB" w14:textId="60B85F0E" w:rsidR="003C5013" w:rsidRDefault="003C5013" w:rsidP="00864F42">
      <w:pPr>
        <w:sectPr w:rsidR="003C5013" w:rsidSect="00CD3869">
          <w:type w:val="continuous"/>
          <w:pgSz w:w="12240" w:h="15840"/>
          <w:pgMar w:top="1440" w:right="1440" w:bottom="1440" w:left="1440" w:header="720" w:footer="432" w:gutter="0"/>
          <w:cols w:space="720"/>
          <w:docGrid w:linePitch="360"/>
        </w:sectPr>
      </w:pPr>
    </w:p>
    <w:p w14:paraId="1BD42BB7" w14:textId="28E178E6" w:rsidR="004505F6" w:rsidRDefault="005165DB" w:rsidP="00864F42">
      <w:pPr>
        <w:sectPr w:rsidR="004505F6" w:rsidSect="004505F6">
          <w:type w:val="continuous"/>
          <w:pgSz w:w="12240" w:h="15840"/>
          <w:pgMar w:top="1440" w:right="1440" w:bottom="1440" w:left="1440" w:header="720" w:footer="432" w:gutter="0"/>
          <w:cols w:num="2" w:space="720"/>
          <w:docGrid w:linePitch="360"/>
        </w:sectPr>
      </w:pPr>
      <w:r>
        <w:lastRenderedPageBreak/>
        <w:t>Comparing the percentage of student</w:t>
      </w:r>
      <w:r w:rsidR="00ED5936">
        <w:t xml:space="preserve">s </w:t>
      </w:r>
      <w:r w:rsidR="00F14467">
        <w:t>meeting the spring target across</w:t>
      </w:r>
      <w:r>
        <w:t xml:space="preserve"> program years is an effective way to track overall program effectiveness and identify </w:t>
      </w:r>
      <w:r w:rsidR="00ED5936">
        <w:t>potential needs for</w:t>
      </w:r>
      <w:r>
        <w:t xml:space="preserve"> program improvement. </w:t>
      </w:r>
      <w:r w:rsidR="004505F6" w:rsidRPr="004505F6">
        <w:t xml:space="preserve">Figure </w:t>
      </w:r>
      <w:r w:rsidR="00C05EE2">
        <w:t>8</w:t>
      </w:r>
      <w:r w:rsidR="004505F6" w:rsidRPr="004505F6">
        <w:t xml:space="preserve"> displays the percentage of students </w:t>
      </w:r>
      <w:r w:rsidR="00F14467">
        <w:t xml:space="preserve">meeting the </w:t>
      </w:r>
      <w:r w:rsidR="00F14467">
        <w:t xml:space="preserve">spring target on the PELI Composite Score and Early Math Inventory for the previous </w:t>
      </w:r>
      <w:r w:rsidR="00086026">
        <w:t>three</w:t>
      </w:r>
      <w:r w:rsidR="00F14467">
        <w:t xml:space="preserve"> years. The percentage of students meeting the spring target </w:t>
      </w:r>
      <w:r w:rsidR="00086026">
        <w:t>in 2022-23 was greater than each of the two previous years for both measures.</w:t>
      </w:r>
      <w:r w:rsidR="00F14467">
        <w:t xml:space="preserve"> </w:t>
      </w:r>
    </w:p>
    <w:p w14:paraId="68059760" w14:textId="2041EAA9" w:rsidR="00A916E3" w:rsidRDefault="00A916E3" w:rsidP="00864F42"/>
    <w:p w14:paraId="32E41902" w14:textId="65B72D98" w:rsidR="00A916E3" w:rsidRPr="002D5DEA" w:rsidRDefault="00A916E3" w:rsidP="002D5DEA">
      <w:pPr>
        <w:rPr>
          <w:b/>
          <w:color w:val="3B2B94" w:themeColor="accent3"/>
          <w:sz w:val="24"/>
        </w:rPr>
        <w:sectPr w:rsidR="00A916E3" w:rsidRPr="002D5DEA" w:rsidSect="00CD3869">
          <w:type w:val="continuous"/>
          <w:pgSz w:w="12240" w:h="15840"/>
          <w:pgMar w:top="1440" w:right="1440" w:bottom="1440" w:left="1440" w:header="720" w:footer="432" w:gutter="0"/>
          <w:cols w:space="720"/>
          <w:docGrid w:linePitch="360"/>
        </w:sectPr>
      </w:pPr>
      <w:bookmarkStart w:id="34" w:name="_Hlk110345667"/>
      <w:r w:rsidRPr="002D5DEA">
        <w:rPr>
          <w:b/>
          <w:color w:val="3B2B94" w:themeColor="accent3"/>
          <w:sz w:val="24"/>
        </w:rPr>
        <w:t xml:space="preserve">Figure </w:t>
      </w:r>
      <w:r w:rsidR="00C05EE2">
        <w:rPr>
          <w:b/>
          <w:color w:val="3B2B94" w:themeColor="accent3"/>
          <w:sz w:val="24"/>
        </w:rPr>
        <w:t>8</w:t>
      </w:r>
      <w:r w:rsidRPr="002D5DEA">
        <w:rPr>
          <w:b/>
          <w:color w:val="3B2B94" w:themeColor="accent3"/>
          <w:sz w:val="24"/>
        </w:rPr>
        <w:t xml:space="preserve">. </w:t>
      </w:r>
      <w:r w:rsidR="00773734" w:rsidRPr="00773734">
        <w:rPr>
          <w:b/>
          <w:color w:val="3B2B94" w:themeColor="accent3"/>
          <w:sz w:val="24"/>
        </w:rPr>
        <w:t xml:space="preserve">Percentage of Students Meeting Target (“in the Green”) </w:t>
      </w:r>
      <w:r w:rsidR="00773734">
        <w:rPr>
          <w:b/>
          <w:color w:val="3B2B94" w:themeColor="accent3"/>
          <w:sz w:val="24"/>
        </w:rPr>
        <w:t>at Spring</w:t>
      </w:r>
      <w:r w:rsidRPr="002D5DEA">
        <w:rPr>
          <w:b/>
          <w:color w:val="3B2B94" w:themeColor="accent3"/>
          <w:sz w:val="24"/>
        </w:rPr>
        <w:t>, by Year</w:t>
      </w:r>
    </w:p>
    <w:p w14:paraId="0DD4A272" w14:textId="08231949" w:rsidR="00C05EE2" w:rsidRDefault="00BA3CD2" w:rsidP="00A916E3">
      <w:pPr>
        <w:rPr>
          <w:rFonts w:eastAsia="Times New Roman"/>
          <w:i/>
          <w:sz w:val="16"/>
          <w:szCs w:val="20"/>
        </w:rPr>
        <w:sectPr w:rsidR="00C05EE2" w:rsidSect="00C05EE2">
          <w:type w:val="continuous"/>
          <w:pgSz w:w="12240" w:h="15840"/>
          <w:pgMar w:top="1440" w:right="1440" w:bottom="1440" w:left="1440" w:header="720" w:footer="432" w:gutter="0"/>
          <w:cols w:space="720"/>
          <w:docGrid w:linePitch="360"/>
        </w:sectPr>
      </w:pPr>
      <w:r>
        <w:rPr>
          <w:noProof/>
        </w:rPr>
        <w:drawing>
          <wp:inline distT="0" distB="0" distL="0" distR="0" wp14:anchorId="04816542" wp14:editId="4CDC551F">
            <wp:extent cx="4572000" cy="2560320"/>
            <wp:effectExtent l="0" t="0" r="0" b="1143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34"/>
    </w:p>
    <w:p w14:paraId="49A36D2C" w14:textId="32E171B9" w:rsidR="00FB53A0" w:rsidRDefault="00F60E9B" w:rsidP="00A916E3">
      <w:pPr>
        <w:rPr>
          <w:rFonts w:eastAsia="Times New Roman"/>
          <w:i/>
          <w:sz w:val="16"/>
          <w:szCs w:val="20"/>
        </w:rPr>
      </w:pPr>
      <w:r w:rsidRPr="00F60E9B">
        <w:rPr>
          <w:rFonts w:eastAsia="Times New Roman"/>
          <w:i/>
          <w:sz w:val="16"/>
          <w:szCs w:val="20"/>
        </w:rPr>
        <w:t>Note: Use caution when comparing outcome data across years as the program was significantly disrupted by the COVID-19 pandemic.</w:t>
      </w:r>
    </w:p>
    <w:p w14:paraId="19B04ECD" w14:textId="77777777" w:rsidR="00C05EE2" w:rsidRDefault="00C05EE2">
      <w:pPr>
        <w:spacing w:after="160"/>
        <w:sectPr w:rsidR="00C05EE2" w:rsidSect="00C05EE2">
          <w:type w:val="continuous"/>
          <w:pgSz w:w="12240" w:h="15840"/>
          <w:pgMar w:top="1440" w:right="1440" w:bottom="1440" w:left="1440" w:header="720" w:footer="432" w:gutter="0"/>
          <w:cols w:space="720"/>
          <w:docGrid w:linePitch="360"/>
        </w:sectPr>
      </w:pPr>
    </w:p>
    <w:p w14:paraId="2045EBDE" w14:textId="77777777" w:rsidR="005779E1" w:rsidRDefault="005779E1" w:rsidP="00E27207">
      <w:pPr>
        <w:pStyle w:val="Heading2"/>
        <w:sectPr w:rsidR="005779E1" w:rsidSect="005779E1">
          <w:type w:val="continuous"/>
          <w:pgSz w:w="12240" w:h="15840"/>
          <w:pgMar w:top="1440" w:right="1440" w:bottom="1440" w:left="1440" w:header="720" w:footer="432" w:gutter="0"/>
          <w:cols w:num="2" w:space="720"/>
          <w:docGrid w:linePitch="360"/>
        </w:sectPr>
      </w:pPr>
    </w:p>
    <w:p w14:paraId="09FA447F" w14:textId="35ABF0E9" w:rsidR="00E27207" w:rsidRDefault="00E27207" w:rsidP="00E27207">
      <w:pPr>
        <w:pStyle w:val="Heading2"/>
      </w:pPr>
      <w:bookmarkStart w:id="35" w:name="_Toc140666448"/>
      <w:r>
        <w:t>Tutor Perception of Student Performance</w:t>
      </w:r>
      <w:bookmarkEnd w:id="35"/>
    </w:p>
    <w:p w14:paraId="3528C213" w14:textId="77777777" w:rsidR="005779E1" w:rsidRDefault="003170BA" w:rsidP="00A916E3">
      <w:r w:rsidRPr="003170BA">
        <w:t xml:space="preserve">In the spring of each program year, </w:t>
      </w:r>
      <w:r w:rsidR="00797D36">
        <w:t>Early Learning</w:t>
      </w:r>
      <w:r w:rsidRPr="003170BA">
        <w:t xml:space="preserve"> Corps </w:t>
      </w:r>
      <w:r w:rsidR="008860AD">
        <w:t>evaluators</w:t>
      </w:r>
      <w:r w:rsidRPr="003170BA">
        <w:t xml:space="preserve"> distribute an online survey to tutors</w:t>
      </w:r>
      <w:r>
        <w:t xml:space="preserve">. </w:t>
      </w:r>
      <w:r w:rsidRPr="003170BA">
        <w:t xml:space="preserve">The survey asks a wide-range of questions regarding </w:t>
      </w:r>
      <w:r w:rsidR="008860AD">
        <w:t xml:space="preserve">their service in </w:t>
      </w:r>
      <w:r w:rsidR="00797D36">
        <w:t xml:space="preserve">Early Learning </w:t>
      </w:r>
      <w:r w:rsidR="008860AD">
        <w:t xml:space="preserve">Corps and potential impact of the program. </w:t>
      </w:r>
    </w:p>
    <w:p w14:paraId="569A45A9" w14:textId="77777777" w:rsidR="005779E1" w:rsidRDefault="005779E1" w:rsidP="00A916E3"/>
    <w:p w14:paraId="381236FA" w14:textId="0978FBC0" w:rsidR="00F32529" w:rsidRPr="003170BA" w:rsidRDefault="008860AD" w:rsidP="00A916E3">
      <w:pPr>
        <w:sectPr w:rsidR="00F32529" w:rsidRPr="003170BA" w:rsidSect="005779E1">
          <w:type w:val="continuous"/>
          <w:pgSz w:w="12240" w:h="15840"/>
          <w:pgMar w:top="1440" w:right="1440" w:bottom="1440" w:left="1440" w:header="720" w:footer="432" w:gutter="0"/>
          <w:cols w:num="2" w:space="720"/>
          <w:docGrid w:linePitch="360"/>
        </w:sectPr>
      </w:pPr>
      <w:r>
        <w:t xml:space="preserve">Figure </w:t>
      </w:r>
      <w:r w:rsidR="0025036F">
        <w:t>9</w:t>
      </w:r>
      <w:r>
        <w:t xml:space="preserve"> displays the percentage of tutors who indicated they agreed or strongly agreed that their service in </w:t>
      </w:r>
      <w:r w:rsidR="00797D36">
        <w:t xml:space="preserve">Early </w:t>
      </w:r>
      <w:r w:rsidR="00797D36">
        <w:t xml:space="preserve">Learning </w:t>
      </w:r>
      <w:r>
        <w:t xml:space="preserve">Corps had a positive impact on students and </w:t>
      </w:r>
      <w:r w:rsidR="00F32529">
        <w:t>increased students’ confidence in reading</w:t>
      </w:r>
      <w:r w:rsidR="003C366D">
        <w:t xml:space="preserve"> and/or math</w:t>
      </w:r>
      <w:r w:rsidR="00F32529">
        <w:t xml:space="preserve">. The results from these survey questions are presented for each of the previous </w:t>
      </w:r>
      <w:r w:rsidR="00086026">
        <w:t>four</w:t>
      </w:r>
      <w:r w:rsidR="00F32529">
        <w:t xml:space="preserve"> program years. The survey results are </w:t>
      </w:r>
      <w:r w:rsidR="007D15C1">
        <w:t xml:space="preserve">notably </w:t>
      </w:r>
      <w:r w:rsidR="00F32529">
        <w:t xml:space="preserve">positive </w:t>
      </w:r>
      <w:r w:rsidR="00781180">
        <w:t>with</w:t>
      </w:r>
      <w:r w:rsidR="00F32529">
        <w:t xml:space="preserve"> 100% of respondents in </w:t>
      </w:r>
      <w:r w:rsidR="00086026">
        <w:t>2022-23</w:t>
      </w:r>
      <w:r w:rsidR="00F32529">
        <w:t xml:space="preserve"> indicat</w:t>
      </w:r>
      <w:r w:rsidR="00781180">
        <w:t>ing</w:t>
      </w:r>
      <w:r w:rsidR="00F32529">
        <w:t xml:space="preserve"> their service in </w:t>
      </w:r>
      <w:r w:rsidR="00797D36">
        <w:t xml:space="preserve">Early Learning </w:t>
      </w:r>
      <w:r w:rsidR="00F32529">
        <w:t xml:space="preserve">Corps had a positive impact on students and </w:t>
      </w:r>
      <w:r w:rsidR="00086026">
        <w:t xml:space="preserve">89% of respondents indicating their service </w:t>
      </w:r>
      <w:r w:rsidR="00F32529">
        <w:t>increased students’ confidence in reading</w:t>
      </w:r>
      <w:r w:rsidR="00E93927">
        <w:t xml:space="preserve"> and/or math</w:t>
      </w:r>
      <w:r w:rsidR="00781180">
        <w:t xml:space="preserve">. </w:t>
      </w:r>
    </w:p>
    <w:p w14:paraId="1D237CCF" w14:textId="77777777" w:rsidR="005779E1" w:rsidRDefault="005779E1" w:rsidP="008860AD">
      <w:pPr>
        <w:sectPr w:rsidR="005779E1" w:rsidSect="005779E1">
          <w:type w:val="continuous"/>
          <w:pgSz w:w="12240" w:h="15840"/>
          <w:pgMar w:top="1440" w:right="1440" w:bottom="1440" w:left="1440" w:header="720" w:footer="432" w:gutter="0"/>
          <w:cols w:space="720"/>
          <w:docGrid w:linePitch="360"/>
        </w:sectPr>
      </w:pPr>
    </w:p>
    <w:p w14:paraId="2673BF06" w14:textId="35767998" w:rsidR="008860AD" w:rsidRDefault="008860AD" w:rsidP="008860AD"/>
    <w:p w14:paraId="3265173D" w14:textId="77777777" w:rsidR="005779E1" w:rsidRDefault="005779E1" w:rsidP="002D5DEA">
      <w:pPr>
        <w:rPr>
          <w:b/>
          <w:color w:val="3B2B94" w:themeColor="accent3"/>
          <w:sz w:val="24"/>
        </w:rPr>
      </w:pPr>
    </w:p>
    <w:p w14:paraId="12A22078" w14:textId="0FB7604F" w:rsidR="005779E1" w:rsidRDefault="005779E1" w:rsidP="002D5DEA">
      <w:pPr>
        <w:rPr>
          <w:b/>
          <w:color w:val="3B2B94" w:themeColor="accent3"/>
          <w:sz w:val="24"/>
        </w:rPr>
      </w:pPr>
    </w:p>
    <w:p w14:paraId="08F66190" w14:textId="77777777" w:rsidR="005779E1" w:rsidRDefault="005779E1" w:rsidP="002D5DEA">
      <w:pPr>
        <w:rPr>
          <w:b/>
          <w:color w:val="3B2B94" w:themeColor="accent3"/>
          <w:sz w:val="24"/>
        </w:rPr>
      </w:pPr>
    </w:p>
    <w:p w14:paraId="2F25DB21" w14:textId="3C68F57E" w:rsidR="008860AD" w:rsidRPr="002D5DEA" w:rsidRDefault="008860AD" w:rsidP="002D5DEA">
      <w:pPr>
        <w:rPr>
          <w:b/>
          <w:color w:val="3B2B94" w:themeColor="accent3"/>
          <w:sz w:val="24"/>
        </w:rPr>
        <w:sectPr w:rsidR="008860AD" w:rsidRPr="002D5DEA" w:rsidSect="005779E1">
          <w:type w:val="continuous"/>
          <w:pgSz w:w="12240" w:h="15840"/>
          <w:pgMar w:top="1440" w:right="1440" w:bottom="1440" w:left="1440" w:header="720" w:footer="432" w:gutter="0"/>
          <w:cols w:space="720"/>
          <w:docGrid w:linePitch="360"/>
        </w:sectPr>
      </w:pPr>
      <w:r w:rsidRPr="002D5DEA">
        <w:rPr>
          <w:b/>
          <w:color w:val="3B2B94" w:themeColor="accent3"/>
          <w:sz w:val="24"/>
        </w:rPr>
        <w:lastRenderedPageBreak/>
        <w:t xml:space="preserve">Figure </w:t>
      </w:r>
      <w:r w:rsidR="0025036F">
        <w:rPr>
          <w:b/>
          <w:color w:val="3B2B94" w:themeColor="accent3"/>
          <w:sz w:val="24"/>
        </w:rPr>
        <w:t>9</w:t>
      </w:r>
      <w:r w:rsidRPr="002D5DEA">
        <w:rPr>
          <w:b/>
          <w:color w:val="3B2B94" w:themeColor="accent3"/>
          <w:sz w:val="24"/>
        </w:rPr>
        <w:t xml:space="preserve">. Tutor Survey Results on Student Impact </w:t>
      </w:r>
    </w:p>
    <w:p w14:paraId="3BE16BE2" w14:textId="77777777" w:rsidR="00781180" w:rsidRDefault="003170BA" w:rsidP="00A916E3">
      <w:pPr>
        <w:rPr>
          <w:i/>
          <w:sz w:val="20"/>
        </w:rPr>
      </w:pPr>
      <w:r>
        <w:rPr>
          <w:noProof/>
        </w:rPr>
        <w:drawing>
          <wp:inline distT="0" distB="0" distL="0" distR="0" wp14:anchorId="327D0A5D" wp14:editId="003E631D">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4922D80" w14:textId="77777777" w:rsidR="0038736C" w:rsidRDefault="0038736C">
      <w:pPr>
        <w:spacing w:after="160"/>
        <w:rPr>
          <w:b/>
          <w:sz w:val="44"/>
        </w:rPr>
      </w:pPr>
      <w:r>
        <w:br w:type="page"/>
      </w:r>
    </w:p>
    <w:p w14:paraId="20F3D2F7" w14:textId="77777777" w:rsidR="005779E1" w:rsidRDefault="005779E1" w:rsidP="00864F42">
      <w:pPr>
        <w:pStyle w:val="Heading1"/>
        <w:sectPr w:rsidR="005779E1" w:rsidSect="005779E1">
          <w:type w:val="continuous"/>
          <w:pgSz w:w="12240" w:h="15840"/>
          <w:pgMar w:top="1440" w:right="1440" w:bottom="1440" w:left="1440" w:header="720" w:footer="432" w:gutter="0"/>
          <w:cols w:space="720"/>
          <w:docGrid w:linePitch="360"/>
        </w:sectPr>
      </w:pPr>
    </w:p>
    <w:p w14:paraId="3467F1FF" w14:textId="7C59ED5C" w:rsidR="00864F42" w:rsidRPr="003B6862" w:rsidRDefault="00864F42" w:rsidP="00864F42">
      <w:pPr>
        <w:pStyle w:val="Heading1"/>
        <w:sectPr w:rsidR="00864F42" w:rsidRPr="003B6862" w:rsidSect="00A5509D">
          <w:type w:val="continuous"/>
          <w:pgSz w:w="12240" w:h="15840"/>
          <w:pgMar w:top="1440" w:right="1440" w:bottom="1440" w:left="1440" w:header="720" w:footer="432" w:gutter="0"/>
          <w:cols w:space="720"/>
          <w:docGrid w:linePitch="360"/>
        </w:sectPr>
      </w:pPr>
      <w:bookmarkStart w:id="36" w:name="_Toc140666449"/>
      <w:r>
        <w:lastRenderedPageBreak/>
        <w:t xml:space="preserve">4. </w:t>
      </w:r>
      <w:r w:rsidRPr="004635B4">
        <w:t xml:space="preserve">How did serving as a tutor impact </w:t>
      </w:r>
      <w:r w:rsidR="00E27207">
        <w:t>their</w:t>
      </w:r>
      <w:r w:rsidRPr="004635B4">
        <w:t xml:space="preserve"> skills and knowledge related to education and their future career goals?</w:t>
      </w:r>
      <w:bookmarkEnd w:id="36"/>
      <w:r w:rsidRPr="003B6862">
        <w:tab/>
      </w:r>
    </w:p>
    <w:p w14:paraId="12BB8880" w14:textId="4478888C" w:rsidR="00864F42" w:rsidRDefault="00864F42" w:rsidP="00864F42"/>
    <w:p w14:paraId="51687247" w14:textId="77777777" w:rsidR="00864F42" w:rsidRDefault="00864F42" w:rsidP="00864F42">
      <w:pPr>
        <w:sectPr w:rsidR="00864F42" w:rsidSect="00CD3869">
          <w:type w:val="continuous"/>
          <w:pgSz w:w="12240" w:h="15840"/>
          <w:pgMar w:top="1440" w:right="1440" w:bottom="1440" w:left="1440" w:header="720" w:footer="432" w:gutter="0"/>
          <w:cols w:space="720"/>
          <w:docGrid w:linePitch="360"/>
        </w:sectPr>
      </w:pPr>
    </w:p>
    <w:p w14:paraId="27F6038E" w14:textId="77777777" w:rsidR="00910B7A" w:rsidRDefault="00910B7A" w:rsidP="00910B7A">
      <w:r>
        <w:t xml:space="preserve">While supporting student literacy and numeracy growth is the primary goal for the program, Early Learning Corps also strives to provide tutors with an overall positive experience and prepare them for any future career they might pursue, especially careers in the education field. As previously described, Early Learning Corps evaluators distribute a survey to tutors in the spring of each program year. The survey asks tutors a series of questions on their experience in Early Learning Corps and the impact the program had on them, their students, and their school. Survey results are also used to evaluate the program’s impact on the tutors themselves.  </w:t>
      </w:r>
    </w:p>
    <w:p w14:paraId="23F3398D" w14:textId="77777777" w:rsidR="00910B7A" w:rsidRDefault="00910B7A" w:rsidP="00910B7A"/>
    <w:p w14:paraId="44F39D54" w14:textId="77777777" w:rsidR="00910B7A" w:rsidRDefault="00910B7A" w:rsidP="00910B7A">
      <w:pPr>
        <w:pStyle w:val="Heading2"/>
      </w:pPr>
      <w:bookmarkStart w:id="37" w:name="_Toc112685014"/>
      <w:bookmarkStart w:id="38" w:name="_Toc116204056"/>
      <w:bookmarkStart w:id="39" w:name="_Toc118380893"/>
      <w:bookmarkStart w:id="40" w:name="_Toc140666450"/>
      <w:r>
        <w:t>Service Experience</w:t>
      </w:r>
      <w:bookmarkEnd w:id="37"/>
      <w:bookmarkEnd w:id="38"/>
      <w:bookmarkEnd w:id="39"/>
      <w:bookmarkEnd w:id="40"/>
    </w:p>
    <w:p w14:paraId="50E787D1" w14:textId="77777777" w:rsidR="00910B7A" w:rsidRDefault="00910B7A" w:rsidP="00910B7A">
      <w:r>
        <w:t xml:space="preserve">A common practice in surveys is to ask the respondent if they would recommend the program to others, as one’s willingness or unwillingness to recommend encompasses the overall experience of serving. </w:t>
      </w:r>
    </w:p>
    <w:p w14:paraId="5D5230C5" w14:textId="77777777" w:rsidR="00910B7A" w:rsidRDefault="00910B7A" w:rsidP="00910B7A"/>
    <w:p w14:paraId="2F445D35" w14:textId="43DE1DFE" w:rsidR="00910B7A" w:rsidRDefault="00910B7A" w:rsidP="00910B7A">
      <w:pPr>
        <w:sectPr w:rsidR="00910B7A" w:rsidSect="00521AD8">
          <w:type w:val="continuous"/>
          <w:pgSz w:w="12240" w:h="15840"/>
          <w:pgMar w:top="1440" w:right="1440" w:bottom="1440" w:left="1440" w:header="720" w:footer="432" w:gutter="0"/>
          <w:cols w:num="2" w:space="720"/>
          <w:docGrid w:linePitch="360"/>
        </w:sectPr>
      </w:pPr>
      <w:r>
        <w:t xml:space="preserve">Figure 10 shows that </w:t>
      </w:r>
      <w:r w:rsidR="009045B2">
        <w:t>22</w:t>
      </w:r>
      <w:r>
        <w:t xml:space="preserve">% of tutors would definitely recommend serving as a member of Early Learning Corps, with another </w:t>
      </w:r>
      <w:r w:rsidR="009045B2">
        <w:t>44</w:t>
      </w:r>
      <w:r>
        <w:t xml:space="preserve">% saying they would probably recommend serving. The survey also asked tutors if serving in Early Learning Corps had a positive impact on them personally. Figure 11 shows that </w:t>
      </w:r>
      <w:bookmarkStart w:id="41" w:name="_Hlk112330106"/>
      <w:r>
        <w:t>100% of tutors agree or strongly agree service had a positive impact on them, demonstrating the positive personal impact of serving.</w:t>
      </w:r>
      <w:bookmarkEnd w:id="41"/>
    </w:p>
    <w:p w14:paraId="6CB89331" w14:textId="77777777" w:rsidR="00910B7A" w:rsidRDefault="00910B7A" w:rsidP="00910B7A">
      <w:pPr>
        <w:spacing w:after="160"/>
        <w:rPr>
          <w:b/>
          <w:color w:val="3B2B94" w:themeColor="accent3"/>
          <w:sz w:val="28"/>
          <w:szCs w:val="28"/>
        </w:rPr>
        <w:sectPr w:rsidR="00910B7A" w:rsidSect="00521AD8">
          <w:type w:val="continuous"/>
          <w:pgSz w:w="12240" w:h="15840"/>
          <w:pgMar w:top="1440" w:right="1440" w:bottom="1440" w:left="1440" w:header="720" w:footer="432" w:gutter="0"/>
          <w:cols w:space="720"/>
          <w:docGrid w:linePitch="360"/>
        </w:sectPr>
      </w:pPr>
    </w:p>
    <w:p w14:paraId="7FF3AFF0" w14:textId="77777777" w:rsidR="00910B7A" w:rsidRPr="002D5DEA" w:rsidRDefault="00910B7A" w:rsidP="00910B7A">
      <w:pPr>
        <w:rPr>
          <w:b/>
          <w:color w:val="3B2B94" w:themeColor="accent3"/>
          <w:sz w:val="24"/>
        </w:rPr>
      </w:pPr>
      <w:r w:rsidRPr="002D5DEA">
        <w:rPr>
          <w:b/>
          <w:color w:val="3B2B94" w:themeColor="accent3"/>
          <w:sz w:val="24"/>
        </w:rPr>
        <w:t xml:space="preserve">Figure </w:t>
      </w:r>
      <w:r>
        <w:rPr>
          <w:b/>
          <w:color w:val="3B2B94" w:themeColor="accent3"/>
          <w:sz w:val="24"/>
        </w:rPr>
        <w:t>10</w:t>
      </w:r>
      <w:r w:rsidRPr="002D5DEA">
        <w:rPr>
          <w:b/>
          <w:color w:val="3B2B94" w:themeColor="accent3"/>
          <w:sz w:val="24"/>
        </w:rPr>
        <w:t>. Tutor Satisfaction</w:t>
      </w:r>
      <w:r w:rsidRPr="002D5DEA">
        <w:rPr>
          <w:b/>
          <w:color w:val="3B2B94" w:themeColor="accent3"/>
          <w:sz w:val="24"/>
        </w:rPr>
        <w:tab/>
        <w:t xml:space="preserve">                </w:t>
      </w:r>
      <w:r>
        <w:rPr>
          <w:b/>
          <w:color w:val="3B2B94" w:themeColor="accent3"/>
          <w:sz w:val="24"/>
        </w:rPr>
        <w:t xml:space="preserve">   </w:t>
      </w:r>
      <w:r w:rsidRPr="002D5DEA">
        <w:rPr>
          <w:b/>
          <w:color w:val="3B2B94" w:themeColor="accent3"/>
          <w:sz w:val="24"/>
        </w:rPr>
        <w:t xml:space="preserve"> Figure </w:t>
      </w:r>
      <w:r>
        <w:rPr>
          <w:b/>
          <w:color w:val="3B2B94" w:themeColor="accent3"/>
          <w:sz w:val="24"/>
        </w:rPr>
        <w:t>11.</w:t>
      </w:r>
      <w:r w:rsidRPr="002D5DEA">
        <w:rPr>
          <w:b/>
          <w:color w:val="3B2B94" w:themeColor="accent3"/>
          <w:sz w:val="24"/>
        </w:rPr>
        <w:t xml:space="preserve"> Impact on </w:t>
      </w:r>
      <w:r>
        <w:rPr>
          <w:b/>
          <w:color w:val="3B2B94" w:themeColor="accent3"/>
          <w:sz w:val="24"/>
        </w:rPr>
        <w:t>Tutors</w:t>
      </w:r>
    </w:p>
    <w:p w14:paraId="42B1952E" w14:textId="77777777" w:rsidR="00910B7A" w:rsidRDefault="00910B7A" w:rsidP="00910B7A">
      <w:pPr>
        <w:sectPr w:rsidR="00910B7A" w:rsidSect="00521AD8">
          <w:type w:val="continuous"/>
          <w:pgSz w:w="12240" w:h="15840"/>
          <w:pgMar w:top="1440" w:right="1440" w:bottom="1440" w:left="1440" w:header="720" w:footer="432" w:gutter="0"/>
          <w:cols w:space="720"/>
          <w:docGrid w:linePitch="360"/>
        </w:sectPr>
      </w:pPr>
      <w:r>
        <w:rPr>
          <w:noProof/>
        </w:rPr>
        <w:drawing>
          <wp:anchor distT="0" distB="0" distL="114300" distR="114300" simplePos="0" relativeHeight="251729920" behindDoc="0" locked="0" layoutInCell="1" allowOverlap="1" wp14:anchorId="1A8D9B09" wp14:editId="1FC2C722">
            <wp:simplePos x="0" y="0"/>
            <wp:positionH relativeFrom="column">
              <wp:posOffset>3200400</wp:posOffset>
            </wp:positionH>
            <wp:positionV relativeFrom="paragraph">
              <wp:posOffset>10160</wp:posOffset>
            </wp:positionV>
            <wp:extent cx="2880360" cy="2552700"/>
            <wp:effectExtent l="0" t="0" r="1524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0" locked="0" layoutInCell="1" allowOverlap="1" wp14:anchorId="11A05DEB" wp14:editId="5ED1C692">
            <wp:simplePos x="0" y="0"/>
            <wp:positionH relativeFrom="margin">
              <wp:align>left</wp:align>
            </wp:positionH>
            <wp:positionV relativeFrom="paragraph">
              <wp:posOffset>9525</wp:posOffset>
            </wp:positionV>
            <wp:extent cx="2880360" cy="2552700"/>
            <wp:effectExtent l="0" t="0" r="15240" b="0"/>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tab/>
      </w:r>
    </w:p>
    <w:p w14:paraId="31B4DD74" w14:textId="77777777" w:rsidR="00910B7A" w:rsidRDefault="00910B7A" w:rsidP="00910B7A"/>
    <w:p w14:paraId="02A07985" w14:textId="77777777" w:rsidR="00910B7A" w:rsidRDefault="00910B7A" w:rsidP="00910B7A">
      <w:pPr>
        <w:pStyle w:val="Heading2"/>
        <w:sectPr w:rsidR="00910B7A" w:rsidSect="00446108">
          <w:type w:val="continuous"/>
          <w:pgSz w:w="12240" w:h="15840"/>
          <w:pgMar w:top="1440" w:right="1440" w:bottom="1440" w:left="1440" w:header="720" w:footer="432" w:gutter="0"/>
          <w:cols w:num="2" w:space="720"/>
          <w:docGrid w:linePitch="360"/>
        </w:sectPr>
      </w:pPr>
      <w:r>
        <w:rPr>
          <w:noProof/>
        </w:rPr>
        <w:t xml:space="preserve"> </w:t>
      </w:r>
      <w:r>
        <w:br w:type="page"/>
      </w:r>
    </w:p>
    <w:p w14:paraId="616296A4" w14:textId="77777777" w:rsidR="00910B7A" w:rsidRDefault="00910B7A" w:rsidP="00910B7A">
      <w:pPr>
        <w:pStyle w:val="Heading2"/>
        <w:sectPr w:rsidR="00910B7A" w:rsidSect="00FC4D1C">
          <w:type w:val="continuous"/>
          <w:pgSz w:w="12240" w:h="15840"/>
          <w:pgMar w:top="1440" w:right="1440" w:bottom="1440" w:left="1440" w:header="720" w:footer="432" w:gutter="0"/>
          <w:cols w:space="720"/>
          <w:docGrid w:linePitch="360"/>
        </w:sectPr>
      </w:pPr>
    </w:p>
    <w:p w14:paraId="1E39FBAE" w14:textId="77777777" w:rsidR="00910B7A" w:rsidRDefault="00910B7A" w:rsidP="00910B7A">
      <w:pPr>
        <w:pStyle w:val="Heading2"/>
      </w:pPr>
      <w:bookmarkStart w:id="42" w:name="_Toc112685015"/>
      <w:bookmarkStart w:id="43" w:name="_Toc116204057"/>
      <w:bookmarkStart w:id="44" w:name="_Toc118380894"/>
      <w:bookmarkStart w:id="45" w:name="_Toc140666451"/>
      <w:r>
        <w:t>Skill Development and Future Careers</w:t>
      </w:r>
      <w:bookmarkEnd w:id="42"/>
      <w:bookmarkEnd w:id="43"/>
      <w:bookmarkEnd w:id="44"/>
      <w:bookmarkEnd w:id="45"/>
    </w:p>
    <w:p w14:paraId="3179147C" w14:textId="77777777" w:rsidR="00910B7A" w:rsidRDefault="00910B7A" w:rsidP="00910B7A">
      <w:r>
        <w:t xml:space="preserve">Early Learning Corps strives to support tutor professional development through </w:t>
      </w:r>
      <w:r w:rsidRPr="00446108">
        <w:t xml:space="preserve">the training, </w:t>
      </w:r>
      <w:r>
        <w:t xml:space="preserve">coaching, service experience, and other professional </w:t>
      </w:r>
      <w:r w:rsidRPr="00446108">
        <w:t>development</w:t>
      </w:r>
      <w:r>
        <w:t xml:space="preserve"> support provided by the program. In particular, Early Learning Corps aims to increase the teacher and school staff pipeline in communities through its tutors pursuing careers in education after their service. To evaluate these outcomes in the short term, the spring survey asks tutors to respond to questions related to their increased knowledge and skills as well </w:t>
      </w:r>
      <w:r>
        <w:t xml:space="preserve">as any potential plans to pursue a career in education. </w:t>
      </w:r>
    </w:p>
    <w:p w14:paraId="0D139D76" w14:textId="77777777" w:rsidR="00910B7A" w:rsidRDefault="00910B7A" w:rsidP="00910B7A"/>
    <w:p w14:paraId="448C6520" w14:textId="304FA0FB" w:rsidR="00910B7A" w:rsidRDefault="00910B7A" w:rsidP="00910B7A">
      <w:r>
        <w:t xml:space="preserve">Figure 12 shows that </w:t>
      </w:r>
      <w:r w:rsidR="00087106">
        <w:t>100</w:t>
      </w:r>
      <w:r>
        <w:t xml:space="preserve">% of respondents </w:t>
      </w:r>
      <w:bookmarkStart w:id="46" w:name="_Hlk112330155"/>
      <w:r>
        <w:t xml:space="preserve">agree or strongly agree that their service increased their knowledge and skills related to education, demonstrating the program is having a positive impact on tutors in this area. </w:t>
      </w:r>
      <w:bookmarkEnd w:id="46"/>
      <w:r>
        <w:t xml:space="preserve">Figure 13 displays tutor responses related to the likelihood they will pursue a career in education as a result of their service in Early Learning Corps. </w:t>
      </w:r>
      <w:bookmarkStart w:id="47" w:name="_Hlk112330220"/>
      <w:r w:rsidR="00087106">
        <w:t>22</w:t>
      </w:r>
      <w:r>
        <w:t xml:space="preserve">% of respondents answered that they are very likely to pursue a career in education as a result of their service and </w:t>
      </w:r>
      <w:r w:rsidR="00087106">
        <w:t>22</w:t>
      </w:r>
      <w:r>
        <w:t xml:space="preserve">% responded that they are likely to do so. </w:t>
      </w:r>
    </w:p>
    <w:bookmarkEnd w:id="47"/>
    <w:p w14:paraId="59104B60" w14:textId="77777777" w:rsidR="00910B7A" w:rsidRDefault="00910B7A" w:rsidP="00910B7A">
      <w:pPr>
        <w:rPr>
          <w:b/>
          <w:color w:val="3B2B94" w:themeColor="accent3"/>
          <w:sz w:val="28"/>
          <w:szCs w:val="28"/>
        </w:rPr>
        <w:sectPr w:rsidR="00910B7A" w:rsidSect="006A6839">
          <w:type w:val="continuous"/>
          <w:pgSz w:w="12240" w:h="15840"/>
          <w:pgMar w:top="1440" w:right="1440" w:bottom="1440" w:left="1440" w:header="720" w:footer="432" w:gutter="0"/>
          <w:cols w:num="2" w:space="720"/>
          <w:docGrid w:linePitch="360"/>
        </w:sectPr>
      </w:pPr>
    </w:p>
    <w:p w14:paraId="6128780A" w14:textId="77777777" w:rsidR="00910B7A" w:rsidRDefault="00910B7A" w:rsidP="00910B7A"/>
    <w:p w14:paraId="6892137D" w14:textId="77777777" w:rsidR="00910B7A" w:rsidRPr="002D5DEA" w:rsidRDefault="00910B7A" w:rsidP="00910B7A">
      <w:pPr>
        <w:rPr>
          <w:b/>
          <w:color w:val="3B2B94" w:themeColor="accent3"/>
          <w:sz w:val="24"/>
        </w:rPr>
      </w:pPr>
      <w:r w:rsidRPr="002D5DEA">
        <w:rPr>
          <w:b/>
          <w:color w:val="3B2B94" w:themeColor="accent3"/>
          <w:sz w:val="24"/>
        </w:rPr>
        <w:t xml:space="preserve">Figure </w:t>
      </w:r>
      <w:r>
        <w:rPr>
          <w:b/>
          <w:color w:val="3B2B94" w:themeColor="accent3"/>
          <w:sz w:val="24"/>
        </w:rPr>
        <w:t>12.</w:t>
      </w:r>
      <w:r w:rsidRPr="002D5DEA">
        <w:rPr>
          <w:b/>
          <w:color w:val="3B2B94" w:themeColor="accent3"/>
          <w:sz w:val="24"/>
        </w:rPr>
        <w:t xml:space="preserve"> </w:t>
      </w:r>
      <w:r>
        <w:rPr>
          <w:b/>
          <w:color w:val="3B2B94" w:themeColor="accent3"/>
          <w:sz w:val="24"/>
        </w:rPr>
        <w:t>Tutor</w:t>
      </w:r>
      <w:r w:rsidRPr="002D5DEA">
        <w:rPr>
          <w:b/>
          <w:color w:val="3B2B94" w:themeColor="accent3"/>
          <w:sz w:val="24"/>
        </w:rPr>
        <w:t xml:space="preserve"> </w:t>
      </w:r>
      <w:r>
        <w:rPr>
          <w:b/>
          <w:color w:val="3B2B94" w:themeColor="accent3"/>
          <w:sz w:val="24"/>
        </w:rPr>
        <w:t xml:space="preserve">Increased </w:t>
      </w:r>
      <w:r w:rsidRPr="002D5DEA">
        <w:rPr>
          <w:b/>
          <w:color w:val="3B2B94" w:themeColor="accent3"/>
          <w:sz w:val="24"/>
        </w:rPr>
        <w:t xml:space="preserve">Knowledge </w:t>
      </w:r>
      <w:r>
        <w:rPr>
          <w:b/>
          <w:color w:val="3B2B94" w:themeColor="accent3"/>
          <w:sz w:val="24"/>
        </w:rPr>
        <w:t>and Skills</w:t>
      </w:r>
    </w:p>
    <w:p w14:paraId="470285EA" w14:textId="77777777" w:rsidR="00910B7A" w:rsidRDefault="00910B7A" w:rsidP="00910B7A">
      <w:r>
        <w:rPr>
          <w:noProof/>
        </w:rPr>
        <w:drawing>
          <wp:anchor distT="0" distB="0" distL="114300" distR="114300" simplePos="0" relativeHeight="251731968" behindDoc="0" locked="0" layoutInCell="1" allowOverlap="1" wp14:anchorId="3A80F3DD" wp14:editId="2A3489B5">
            <wp:simplePos x="0" y="0"/>
            <wp:positionH relativeFrom="column">
              <wp:align>right</wp:align>
            </wp:positionH>
            <wp:positionV relativeFrom="paragraph">
              <wp:posOffset>78105</wp:posOffset>
            </wp:positionV>
            <wp:extent cx="2880360" cy="2676525"/>
            <wp:effectExtent l="0" t="0" r="15240" b="9525"/>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14:paraId="46D8443D" w14:textId="77777777" w:rsidR="00910B7A" w:rsidRDefault="00910B7A" w:rsidP="00910B7A"/>
    <w:p w14:paraId="71BEB704" w14:textId="77777777" w:rsidR="00910B7A" w:rsidRDefault="00910B7A" w:rsidP="00910B7A"/>
    <w:p w14:paraId="3C801302" w14:textId="77777777" w:rsidR="00910B7A" w:rsidRPr="002D5DEA" w:rsidRDefault="00910B7A" w:rsidP="00910B7A">
      <w:pPr>
        <w:rPr>
          <w:b/>
          <w:color w:val="3B2B94" w:themeColor="accent3"/>
          <w:sz w:val="24"/>
        </w:rPr>
      </w:pPr>
      <w:r w:rsidRPr="002D5DEA">
        <w:rPr>
          <w:b/>
          <w:color w:val="3B2B94" w:themeColor="accent3"/>
          <w:sz w:val="24"/>
        </w:rPr>
        <w:t xml:space="preserve">Figure </w:t>
      </w:r>
      <w:r>
        <w:rPr>
          <w:b/>
          <w:color w:val="3B2B94" w:themeColor="accent3"/>
          <w:sz w:val="24"/>
        </w:rPr>
        <w:t>13.</w:t>
      </w:r>
      <w:r w:rsidRPr="002D5DEA">
        <w:rPr>
          <w:b/>
          <w:color w:val="3B2B94" w:themeColor="accent3"/>
          <w:sz w:val="24"/>
        </w:rPr>
        <w:t xml:space="preserve"> </w:t>
      </w:r>
      <w:r>
        <w:rPr>
          <w:b/>
          <w:color w:val="3B2B94" w:themeColor="accent3"/>
          <w:sz w:val="24"/>
        </w:rPr>
        <w:t xml:space="preserve">Tutors Pursuing </w:t>
      </w:r>
      <w:r w:rsidRPr="002D5DEA">
        <w:rPr>
          <w:b/>
          <w:color w:val="3B2B94" w:themeColor="accent3"/>
          <w:sz w:val="24"/>
        </w:rPr>
        <w:t>Career</w:t>
      </w:r>
      <w:r>
        <w:rPr>
          <w:b/>
          <w:color w:val="3B2B94" w:themeColor="accent3"/>
          <w:sz w:val="24"/>
        </w:rPr>
        <w:t>s</w:t>
      </w:r>
      <w:r w:rsidRPr="002D5DEA">
        <w:rPr>
          <w:b/>
          <w:color w:val="3B2B94" w:themeColor="accent3"/>
          <w:sz w:val="24"/>
        </w:rPr>
        <w:t xml:space="preserve"> in Education</w:t>
      </w:r>
    </w:p>
    <w:p w14:paraId="186605A0" w14:textId="77777777" w:rsidR="00910B7A" w:rsidRPr="003B6862" w:rsidRDefault="00910B7A" w:rsidP="00910B7A">
      <w:r>
        <w:rPr>
          <w:noProof/>
        </w:rPr>
        <w:drawing>
          <wp:anchor distT="0" distB="0" distL="114300" distR="114300" simplePos="0" relativeHeight="251732992" behindDoc="0" locked="0" layoutInCell="1" allowOverlap="1" wp14:anchorId="39C52821" wp14:editId="30CC42C9">
            <wp:simplePos x="0" y="0"/>
            <wp:positionH relativeFrom="column">
              <wp:align>left</wp:align>
            </wp:positionH>
            <wp:positionV relativeFrom="paragraph">
              <wp:posOffset>85090</wp:posOffset>
            </wp:positionV>
            <wp:extent cx="2880360" cy="2676525"/>
            <wp:effectExtent l="0" t="0" r="15240" b="9525"/>
            <wp:wrapNone/>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14:paraId="1CF2930F" w14:textId="77777777" w:rsidR="00910B7A" w:rsidRPr="003231A4" w:rsidRDefault="00910B7A" w:rsidP="00910B7A">
      <w:pPr>
        <w:sectPr w:rsidR="00910B7A" w:rsidRPr="003231A4" w:rsidSect="00A5509D">
          <w:type w:val="continuous"/>
          <w:pgSz w:w="12240" w:h="15840"/>
          <w:pgMar w:top="1440" w:right="1440" w:bottom="1440" w:left="1440" w:header="720" w:footer="432" w:gutter="0"/>
          <w:cols w:num="2" w:space="720"/>
          <w:docGrid w:linePitch="360"/>
        </w:sectPr>
      </w:pPr>
    </w:p>
    <w:p w14:paraId="21006850" w14:textId="77777777" w:rsidR="00910B7A" w:rsidRPr="003231A4" w:rsidRDefault="00910B7A" w:rsidP="00910B7A">
      <w:pPr>
        <w:sectPr w:rsidR="00910B7A" w:rsidRPr="003231A4" w:rsidSect="002B16B2">
          <w:type w:val="continuous"/>
          <w:pgSz w:w="12240" w:h="15840"/>
          <w:pgMar w:top="1440" w:right="1440" w:bottom="1440" w:left="1440" w:header="720" w:footer="432" w:gutter="0"/>
          <w:cols w:space="720"/>
          <w:docGrid w:linePitch="360"/>
        </w:sectPr>
      </w:pPr>
    </w:p>
    <w:p w14:paraId="27AE91F1" w14:textId="77777777" w:rsidR="00910B7A" w:rsidRDefault="00910B7A" w:rsidP="00910B7A">
      <w:pPr>
        <w:rPr>
          <w:b/>
          <w:color w:val="3B2B94" w:themeColor="accent3"/>
          <w:sz w:val="28"/>
          <w:szCs w:val="28"/>
        </w:rPr>
        <w:sectPr w:rsidR="00910B7A" w:rsidSect="00FE3DE4">
          <w:type w:val="continuous"/>
          <w:pgSz w:w="12240" w:h="15840"/>
          <w:pgMar w:top="1440" w:right="1440" w:bottom="1440" w:left="1440" w:header="720" w:footer="432" w:gutter="0"/>
          <w:cols w:num="2" w:space="720"/>
          <w:docGrid w:linePitch="360"/>
        </w:sectPr>
      </w:pPr>
    </w:p>
    <w:p w14:paraId="6F218BF6" w14:textId="77777777" w:rsidR="00910B7A" w:rsidRPr="003231A4" w:rsidRDefault="00910B7A" w:rsidP="00910B7A">
      <w:pPr>
        <w:sectPr w:rsidR="00910B7A" w:rsidRPr="003231A4" w:rsidSect="00A5509D">
          <w:type w:val="continuous"/>
          <w:pgSz w:w="12240" w:h="15840"/>
          <w:pgMar w:top="1440" w:right="1440" w:bottom="1440" w:left="1440" w:header="720" w:footer="432" w:gutter="0"/>
          <w:cols w:num="2" w:space="720"/>
          <w:docGrid w:linePitch="360"/>
        </w:sectPr>
      </w:pPr>
    </w:p>
    <w:p w14:paraId="2B4F9AE5" w14:textId="34F7E661" w:rsidR="00910B7A" w:rsidRPr="00910B7A" w:rsidRDefault="00910B7A" w:rsidP="00910B7A">
      <w:pPr>
        <w:rPr>
          <w:b/>
          <w:sz w:val="44"/>
        </w:rPr>
      </w:pPr>
      <w:r>
        <w:br w:type="page"/>
      </w:r>
    </w:p>
    <w:p w14:paraId="5D8A6F24" w14:textId="23D2F4C9" w:rsidR="00CB3962" w:rsidRPr="003B6862" w:rsidRDefault="00582F2C" w:rsidP="000B0B69">
      <w:pPr>
        <w:pStyle w:val="Heading1"/>
        <w:sectPr w:rsidR="00CB3962" w:rsidRPr="003B6862" w:rsidSect="00A5509D">
          <w:footerReference w:type="default" r:id="rId30"/>
          <w:type w:val="continuous"/>
          <w:pgSz w:w="12240" w:h="15840"/>
          <w:pgMar w:top="1440" w:right="1440" w:bottom="1440" w:left="1440" w:header="720" w:footer="432" w:gutter="0"/>
          <w:cols w:space="720"/>
          <w:docGrid w:linePitch="360"/>
        </w:sectPr>
      </w:pPr>
      <w:bookmarkStart w:id="48" w:name="_Toc140666452"/>
      <w:bookmarkEnd w:id="19"/>
      <w:bookmarkEnd w:id="21"/>
      <w:bookmarkEnd w:id="22"/>
      <w:r w:rsidRPr="003B6862">
        <w:lastRenderedPageBreak/>
        <w:t>References</w:t>
      </w:r>
      <w:bookmarkEnd w:id="48"/>
      <w:r w:rsidR="00047745" w:rsidRPr="003B6862">
        <w:tab/>
      </w:r>
      <w:r w:rsidR="00047745" w:rsidRPr="003B6862">
        <w:tab/>
      </w:r>
      <w:r w:rsidR="00047745" w:rsidRPr="003B6862">
        <w:tab/>
      </w:r>
      <w:r w:rsidR="00047745" w:rsidRPr="003B6862">
        <w:tab/>
      </w:r>
      <w:r w:rsidR="00047745" w:rsidRPr="003B6862">
        <w:tab/>
      </w:r>
      <w:r w:rsidR="00047745" w:rsidRPr="003B6862">
        <w:tab/>
      </w:r>
      <w:r w:rsidR="00047745" w:rsidRPr="003B6862">
        <w:tab/>
      </w:r>
      <w:r w:rsidR="00047745" w:rsidRPr="003B6862">
        <w:tab/>
      </w:r>
      <w:r w:rsidR="00047745" w:rsidRPr="003B6862">
        <w:tab/>
      </w:r>
      <w:r w:rsidR="00047745" w:rsidRPr="003B6862">
        <w:tab/>
      </w:r>
    </w:p>
    <w:p w14:paraId="0462CF39" w14:textId="77777777" w:rsidR="000B0B69" w:rsidRDefault="000B0B69" w:rsidP="000B11FD">
      <w:pPr>
        <w:rPr>
          <w:shd w:val="clear" w:color="auto" w:fill="FFFFFF"/>
        </w:rPr>
      </w:pPr>
    </w:p>
    <w:p w14:paraId="1543E974" w14:textId="0FE17FB0" w:rsidR="006B58DB" w:rsidRPr="003B6862" w:rsidRDefault="006B58DB" w:rsidP="000B11FD"/>
    <w:p w14:paraId="320DDC36" w14:textId="77777777" w:rsidR="004D236D" w:rsidRDefault="004D236D" w:rsidP="004D236D">
      <w:pPr>
        <w:sectPr w:rsidR="004D236D" w:rsidSect="00A5509D">
          <w:type w:val="continuous"/>
          <w:pgSz w:w="12240" w:h="15840"/>
          <w:pgMar w:top="1440" w:right="1440" w:bottom="1440" w:left="1440" w:header="720" w:footer="720" w:gutter="0"/>
          <w:cols w:num="2" w:space="720"/>
          <w:docGrid w:linePitch="360"/>
        </w:sectPr>
      </w:pPr>
    </w:p>
    <w:p w14:paraId="25C9BD1F" w14:textId="77777777" w:rsidR="00FE3DE4" w:rsidRPr="004B2C69" w:rsidRDefault="00E0299B" w:rsidP="004B2C69">
      <w:pPr>
        <w:rPr>
          <w:szCs w:val="21"/>
        </w:rPr>
      </w:pPr>
      <w:r w:rsidRPr="004B2C69">
        <w:rPr>
          <w:szCs w:val="21"/>
        </w:rPr>
        <w:t xml:space="preserve">Burns, K.M., Jimerson, S.R. </w:t>
      </w:r>
      <w:proofErr w:type="spellStart"/>
      <w:r w:rsidRPr="004B2C69">
        <w:rPr>
          <w:szCs w:val="21"/>
        </w:rPr>
        <w:t>VanDerHeyden</w:t>
      </w:r>
      <w:proofErr w:type="spellEnd"/>
      <w:r w:rsidRPr="004B2C69">
        <w:rPr>
          <w:szCs w:val="21"/>
        </w:rPr>
        <w:t xml:space="preserve">, A. M., &amp; </w:t>
      </w:r>
      <w:proofErr w:type="spellStart"/>
      <w:r w:rsidRPr="004B2C69">
        <w:rPr>
          <w:szCs w:val="21"/>
        </w:rPr>
        <w:t>Deno</w:t>
      </w:r>
      <w:proofErr w:type="spellEnd"/>
      <w:r w:rsidRPr="004B2C69">
        <w:rPr>
          <w:szCs w:val="21"/>
        </w:rPr>
        <w:t xml:space="preserve">, S.L., (2016). Toward a unified Response-to-Intervention model: Multi-tiered systems of support. In S.R. Jimerson, M.K. </w:t>
      </w:r>
    </w:p>
    <w:p w14:paraId="238E34A9" w14:textId="77777777" w:rsidR="00FE3DE4" w:rsidRPr="004B2C69" w:rsidRDefault="00FE3DE4" w:rsidP="004B2C69">
      <w:pPr>
        <w:rPr>
          <w:szCs w:val="21"/>
        </w:rPr>
      </w:pPr>
    </w:p>
    <w:p w14:paraId="4DAF1026" w14:textId="47690915" w:rsidR="004D236D" w:rsidRPr="004B2C69" w:rsidRDefault="00E0299B" w:rsidP="004B2C69">
      <w:pPr>
        <w:rPr>
          <w:szCs w:val="21"/>
        </w:rPr>
      </w:pPr>
      <w:r w:rsidRPr="004B2C69">
        <w:rPr>
          <w:szCs w:val="21"/>
        </w:rPr>
        <w:t xml:space="preserve">Burns, &amp; A. </w:t>
      </w:r>
      <w:proofErr w:type="spellStart"/>
      <w:r w:rsidRPr="004B2C69">
        <w:rPr>
          <w:szCs w:val="21"/>
        </w:rPr>
        <w:t>VanDerHeyden</w:t>
      </w:r>
      <w:proofErr w:type="spellEnd"/>
      <w:r w:rsidRPr="004B2C69">
        <w:rPr>
          <w:szCs w:val="21"/>
        </w:rPr>
        <w:t xml:space="preserve"> (Eds.), </w:t>
      </w:r>
      <w:r w:rsidRPr="004B2C69">
        <w:rPr>
          <w:i/>
          <w:iCs/>
          <w:szCs w:val="21"/>
        </w:rPr>
        <w:t>Handbook of Response to Intervention, 2</w:t>
      </w:r>
      <w:r w:rsidRPr="004B2C69">
        <w:rPr>
          <w:i/>
          <w:iCs/>
          <w:szCs w:val="21"/>
          <w:vertAlign w:val="superscript"/>
        </w:rPr>
        <w:t>nd</w:t>
      </w:r>
      <w:r w:rsidRPr="004B2C69">
        <w:rPr>
          <w:i/>
          <w:iCs/>
          <w:szCs w:val="21"/>
        </w:rPr>
        <w:t xml:space="preserve"> Ed. </w:t>
      </w:r>
      <w:r w:rsidRPr="004B2C69">
        <w:rPr>
          <w:szCs w:val="21"/>
        </w:rPr>
        <w:t>(pp. 719-732). New York: Springer.</w:t>
      </w:r>
    </w:p>
    <w:p w14:paraId="71FF4CC4" w14:textId="77777777" w:rsidR="004C13C0" w:rsidRPr="004B2C69" w:rsidRDefault="004C13C0" w:rsidP="004B2C69">
      <w:pPr>
        <w:rPr>
          <w:szCs w:val="21"/>
        </w:rPr>
      </w:pPr>
    </w:p>
    <w:p w14:paraId="60D8DB45" w14:textId="77C35A6C" w:rsidR="004D236D" w:rsidRPr="004B2C69" w:rsidRDefault="00E0299B" w:rsidP="004B2C69">
      <w:pPr>
        <w:rPr>
          <w:szCs w:val="21"/>
        </w:rPr>
        <w:sectPr w:rsidR="004D236D" w:rsidRPr="004B2C69" w:rsidSect="004D236D">
          <w:type w:val="continuous"/>
          <w:pgSz w:w="12240" w:h="15840"/>
          <w:pgMar w:top="1440" w:right="1440" w:bottom="1440" w:left="1440" w:header="720" w:footer="720" w:gutter="0"/>
          <w:cols w:space="720"/>
          <w:docGrid w:linePitch="360"/>
        </w:sectPr>
      </w:pPr>
      <w:r w:rsidRPr="004B2C69">
        <w:rPr>
          <w:szCs w:val="21"/>
        </w:rPr>
        <w:t xml:space="preserve">Markovitz, C.; Hernandez, M.; Hedberg, E.; </w:t>
      </w:r>
      <w:proofErr w:type="spellStart"/>
      <w:r w:rsidRPr="004B2C69">
        <w:rPr>
          <w:szCs w:val="21"/>
        </w:rPr>
        <w:t>Silberglitt</w:t>
      </w:r>
      <w:proofErr w:type="spellEnd"/>
      <w:r w:rsidRPr="004B2C69">
        <w:rPr>
          <w:szCs w:val="21"/>
        </w:rPr>
        <w:t>, B. (201</w:t>
      </w:r>
      <w:r w:rsidR="004C13C0" w:rsidRPr="004B2C69">
        <w:rPr>
          <w:szCs w:val="21"/>
        </w:rPr>
        <w:t>5</w:t>
      </w:r>
      <w:r w:rsidRPr="004B2C69">
        <w:rPr>
          <w:szCs w:val="21"/>
        </w:rPr>
        <w:t xml:space="preserve">). </w:t>
      </w:r>
      <w:r w:rsidRPr="004B2C69">
        <w:rPr>
          <w:i/>
          <w:iCs/>
          <w:szCs w:val="21"/>
        </w:rPr>
        <w:t xml:space="preserve">Outcome Evaluation of the Minnesota Reading Corps </w:t>
      </w:r>
      <w:r w:rsidR="004C13C0" w:rsidRPr="004B2C69">
        <w:rPr>
          <w:i/>
          <w:iCs/>
          <w:szCs w:val="21"/>
        </w:rPr>
        <w:t>PreK</w:t>
      </w:r>
      <w:r w:rsidRPr="004B2C69">
        <w:rPr>
          <w:i/>
          <w:iCs/>
          <w:szCs w:val="21"/>
        </w:rPr>
        <w:t xml:space="preserve"> Program</w:t>
      </w:r>
      <w:r w:rsidRPr="004B2C69">
        <w:rPr>
          <w:szCs w:val="21"/>
        </w:rPr>
        <w:t>. NORC at the University of Chicago: Chicago, IL</w:t>
      </w:r>
    </w:p>
    <w:p w14:paraId="62566884" w14:textId="77777777" w:rsidR="00E0299B" w:rsidRPr="004B2C69" w:rsidRDefault="00E0299B" w:rsidP="004B2C69">
      <w:pPr>
        <w:rPr>
          <w:szCs w:val="21"/>
        </w:rPr>
        <w:sectPr w:rsidR="00E0299B" w:rsidRPr="004B2C69" w:rsidSect="00A5509D">
          <w:type w:val="continuous"/>
          <w:pgSz w:w="12240" w:h="15840"/>
          <w:pgMar w:top="1440" w:right="1440" w:bottom="1440" w:left="1440" w:header="720" w:footer="720" w:gutter="0"/>
          <w:cols w:num="2" w:space="720"/>
          <w:docGrid w:linePitch="360"/>
        </w:sectPr>
      </w:pPr>
    </w:p>
    <w:p w14:paraId="6C87F4C0" w14:textId="77777777" w:rsidR="004B2C69" w:rsidRPr="004B2C69" w:rsidRDefault="004B2C69" w:rsidP="004B2C69">
      <w:pPr>
        <w:rPr>
          <w:szCs w:val="21"/>
        </w:rPr>
        <w:sectPr w:rsidR="004B2C69" w:rsidRPr="004B2C69" w:rsidSect="00E0299B">
          <w:type w:val="continuous"/>
          <w:pgSz w:w="12240" w:h="15840"/>
          <w:pgMar w:top="1440" w:right="1440" w:bottom="1440" w:left="1440" w:header="720" w:footer="720" w:gutter="0"/>
          <w:cols w:space="720"/>
          <w:docGrid w:linePitch="360"/>
        </w:sectPr>
      </w:pPr>
      <w:r w:rsidRPr="004B2C69">
        <w:rPr>
          <w:szCs w:val="21"/>
        </w:rPr>
        <w:t xml:space="preserve">National Early Literacy Panel. (2008). Developing early literacy: Report of the National </w:t>
      </w:r>
    </w:p>
    <w:p w14:paraId="6A039A74" w14:textId="0A6C01A6" w:rsidR="004B2C69" w:rsidRPr="004B2C69" w:rsidRDefault="004B2C69" w:rsidP="004B2C69">
      <w:pPr>
        <w:rPr>
          <w:szCs w:val="21"/>
        </w:rPr>
        <w:sectPr w:rsidR="004B2C69" w:rsidRPr="004B2C69" w:rsidSect="004B2C69">
          <w:type w:val="continuous"/>
          <w:pgSz w:w="12240" w:h="15840"/>
          <w:pgMar w:top="1440" w:right="1440" w:bottom="1440" w:left="1440" w:header="720" w:footer="720" w:gutter="0"/>
          <w:cols w:space="720"/>
          <w:docGrid w:linePitch="360"/>
        </w:sectPr>
      </w:pPr>
      <w:r w:rsidRPr="004B2C69">
        <w:rPr>
          <w:szCs w:val="21"/>
        </w:rPr>
        <w:t>Early Literacy Panel. Washington, DC: National Institute for Literacy. Available at http://www.nifl.gov/earlychildhood/NELP/ NELPreport.html</w:t>
      </w:r>
    </w:p>
    <w:p w14:paraId="4B20BD2E" w14:textId="77777777" w:rsidR="004B2C69" w:rsidRPr="004B2C69" w:rsidRDefault="004B2C69" w:rsidP="004B2C69">
      <w:pPr>
        <w:rPr>
          <w:szCs w:val="21"/>
        </w:rPr>
      </w:pPr>
    </w:p>
    <w:p w14:paraId="4B202E2F" w14:textId="74C25DA4" w:rsidR="004B2C69" w:rsidRPr="004B2C69" w:rsidRDefault="004B2C69" w:rsidP="004B2C69">
      <w:pPr>
        <w:rPr>
          <w:color w:val="212121"/>
          <w:szCs w:val="21"/>
        </w:rPr>
        <w:sectPr w:rsidR="004B2C69" w:rsidRPr="004B2C69" w:rsidSect="004B2C69">
          <w:type w:val="continuous"/>
          <w:pgSz w:w="12240" w:h="15840"/>
          <w:pgMar w:top="1440" w:right="1440" w:bottom="1440" w:left="1440" w:header="720" w:footer="720" w:gutter="0"/>
          <w:cols w:space="720"/>
          <w:docGrid w:linePitch="360"/>
        </w:sectPr>
      </w:pPr>
      <w:r w:rsidRPr="004B2C69">
        <w:rPr>
          <w:color w:val="212121"/>
          <w:szCs w:val="21"/>
        </w:rPr>
        <w:t xml:space="preserve">Watts, T. W.; Duncan, G. J.; Clements, D. H.; </w:t>
      </w:r>
      <w:proofErr w:type="spellStart"/>
      <w:r w:rsidRPr="004B2C69">
        <w:rPr>
          <w:color w:val="212121"/>
          <w:szCs w:val="21"/>
        </w:rPr>
        <w:t>Sarama</w:t>
      </w:r>
      <w:proofErr w:type="spellEnd"/>
      <w:r w:rsidRPr="004B2C69">
        <w:rPr>
          <w:color w:val="212121"/>
          <w:szCs w:val="21"/>
        </w:rPr>
        <w:t>, J. (2018). What is the long</w:t>
      </w:r>
      <w:r w:rsidRPr="004B2C69">
        <w:rPr>
          <w:rFonts w:ascii="Cambria Math" w:hAnsi="Cambria Math" w:cs="Cambria Math"/>
          <w:color w:val="212121"/>
          <w:szCs w:val="21"/>
        </w:rPr>
        <w:t>‐</w:t>
      </w:r>
      <w:r w:rsidRPr="004B2C69">
        <w:rPr>
          <w:color w:val="212121"/>
          <w:szCs w:val="21"/>
        </w:rPr>
        <w:t xml:space="preserve">run impact of learning mathematics during </w:t>
      </w:r>
      <w:proofErr w:type="gramStart"/>
      <w:r w:rsidRPr="004B2C69">
        <w:rPr>
          <w:color w:val="212121"/>
          <w:szCs w:val="21"/>
        </w:rPr>
        <w:t>preschool?.</w:t>
      </w:r>
      <w:proofErr w:type="gramEnd"/>
      <w:r w:rsidRPr="004B2C69">
        <w:rPr>
          <w:color w:val="212121"/>
          <w:szCs w:val="21"/>
        </w:rPr>
        <w:t xml:space="preserve"> </w:t>
      </w:r>
      <w:r w:rsidRPr="004B2C69">
        <w:rPr>
          <w:i/>
          <w:iCs/>
          <w:color w:val="212121"/>
          <w:szCs w:val="21"/>
        </w:rPr>
        <w:t>Child Development</w:t>
      </w:r>
      <w:r w:rsidRPr="004B2C69">
        <w:rPr>
          <w:color w:val="212121"/>
          <w:szCs w:val="21"/>
        </w:rPr>
        <w:t xml:space="preserve">, </w:t>
      </w:r>
      <w:r w:rsidRPr="004B2C69">
        <w:rPr>
          <w:i/>
          <w:iCs/>
          <w:color w:val="212121"/>
          <w:szCs w:val="21"/>
        </w:rPr>
        <w:t>89</w:t>
      </w:r>
      <w:r w:rsidRPr="004B2C69">
        <w:rPr>
          <w:color w:val="212121"/>
          <w:szCs w:val="21"/>
        </w:rPr>
        <w:t>(2), 539-555.</w:t>
      </w:r>
    </w:p>
    <w:p w14:paraId="695FD297" w14:textId="36C5537A" w:rsidR="006B58DB" w:rsidRPr="003B6862" w:rsidRDefault="006B58DB" w:rsidP="00E0299B">
      <w:r w:rsidRPr="003B6862">
        <w:br w:type="page"/>
      </w:r>
    </w:p>
    <w:p w14:paraId="1C1EE7B0" w14:textId="77777777" w:rsidR="006B58DB" w:rsidRPr="003B6862" w:rsidRDefault="006B58DB" w:rsidP="000B11FD">
      <w:pPr>
        <w:pStyle w:val="Heading1"/>
        <w:sectPr w:rsidR="006B58DB" w:rsidRPr="003B6862" w:rsidSect="00A5509D">
          <w:type w:val="continuous"/>
          <w:pgSz w:w="12240" w:h="15840"/>
          <w:pgMar w:top="1440" w:right="1440" w:bottom="1440" w:left="1440" w:header="720" w:footer="720" w:gutter="0"/>
          <w:cols w:num="2" w:space="720"/>
          <w:docGrid w:linePitch="360"/>
        </w:sectPr>
      </w:pPr>
    </w:p>
    <w:p w14:paraId="69E27D9B" w14:textId="472D70B1" w:rsidR="007B53D5" w:rsidRDefault="007B53D5" w:rsidP="00201CAE">
      <w:pPr>
        <w:pStyle w:val="Heading1"/>
      </w:pPr>
      <w:bookmarkStart w:id="49" w:name="_Toc140666453"/>
      <w:r>
        <w:lastRenderedPageBreak/>
        <w:t xml:space="preserve">Appendix A: </w:t>
      </w:r>
      <w:r w:rsidRPr="007B53D5">
        <w:t>Assessment Measures and Procedures</w:t>
      </w:r>
      <w:bookmarkEnd w:id="49"/>
    </w:p>
    <w:p w14:paraId="723F5E90" w14:textId="77777777" w:rsidR="007B53D5" w:rsidRDefault="007B53D5" w:rsidP="007B53D5"/>
    <w:p w14:paraId="069F4107" w14:textId="6AA13490" w:rsidR="00C447FE" w:rsidRDefault="00C447FE" w:rsidP="000B11FD">
      <w:r>
        <w:t xml:space="preserve">Students are assessed in all measures during three seasonal benchmark windows. </w:t>
      </w:r>
      <w:r w:rsidRPr="00C447FE">
        <w:t xml:space="preserve">Each assessment tool has empirically derived, criterion-referenced seasonal benchmark goals and cut points for risk that represent adequate early literacy progress for children in preschool. A benchmark goal indicates a level of skill where the child is likely to achieve the next benchmark goal or early literacy outcome. Benchmark goals are based on research that examines the predictive validity of a score on a measure at a particular point in time, compared to later measures and compared to external outcome assessments. If a child achieves a benchmark goal, then the odds are in favor of that child achieving later early literacy outcomes if he/she receives generally effective instructional support and learning opportunities. </w:t>
      </w:r>
    </w:p>
    <w:p w14:paraId="3F231406" w14:textId="77777777" w:rsidR="00C447FE" w:rsidRDefault="00C447FE" w:rsidP="000B11FD"/>
    <w:p w14:paraId="31E0A3E9" w14:textId="456A682E" w:rsidR="00E25FDF" w:rsidRDefault="00C447FE" w:rsidP="000B11FD">
      <w:r w:rsidRPr="00C447FE">
        <w:t>The cut points for risk indicate a level of skill below which a child is unlikely to achieve subsequent early literacy goals without receiving additional, targeted instructional support. Children with scores below the cut point for risk are identified as likely to need intensive support. Intensive support refers to interventions that incorporate something more or something different from the core curriculum or supplemental support.</w:t>
      </w:r>
    </w:p>
    <w:p w14:paraId="1E2B8DD2" w14:textId="07EC745B" w:rsidR="009A19C2" w:rsidRDefault="009A19C2" w:rsidP="000B11FD"/>
    <w:p w14:paraId="153869FA" w14:textId="24510917" w:rsidR="009A19C2" w:rsidRDefault="009A19C2" w:rsidP="000B11FD">
      <w:r>
        <w:t>The benchmark goals differ based on student age at the beginning of the school year.</w:t>
      </w:r>
    </w:p>
    <w:p w14:paraId="3DD4E53E" w14:textId="761AE214" w:rsidR="0038736C" w:rsidRDefault="0038736C" w:rsidP="000B11FD"/>
    <w:p w14:paraId="53611706" w14:textId="075F09A7" w:rsidR="00C447FE" w:rsidRPr="003B6862" w:rsidRDefault="00C447FE" w:rsidP="00C447FE">
      <w:r w:rsidRPr="00C447FE">
        <w:rPr>
          <w:b/>
          <w:color w:val="3B2B94" w:themeColor="accent3"/>
          <w:sz w:val="24"/>
        </w:rPr>
        <w:t xml:space="preserve">Benchmark Goals and Cut Points for Risk for Age </w:t>
      </w:r>
      <w:r>
        <w:rPr>
          <w:b/>
          <w:color w:val="3B2B94" w:themeColor="accent3"/>
          <w:sz w:val="24"/>
        </w:rPr>
        <w:t>4 and Age 5</w:t>
      </w:r>
    </w:p>
    <w:tbl>
      <w:tblPr>
        <w:tblStyle w:val="PlainTable3"/>
        <w:tblW w:w="5000" w:type="pct"/>
        <w:tblLook w:val="0000" w:firstRow="0" w:lastRow="0" w:firstColumn="0" w:lastColumn="0" w:noHBand="0" w:noVBand="0"/>
      </w:tblPr>
      <w:tblGrid>
        <w:gridCol w:w="1998"/>
        <w:gridCol w:w="1841"/>
        <w:gridCol w:w="1841"/>
        <w:gridCol w:w="1840"/>
        <w:gridCol w:w="1840"/>
      </w:tblGrid>
      <w:tr w:rsidR="00C447FE" w:rsidRPr="003B6862" w14:paraId="120916A2" w14:textId="77777777" w:rsidTr="006D45B8">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1067" w:type="pct"/>
            <w:tcBorders>
              <w:bottom w:val="single" w:sz="12" w:space="0" w:color="FF9F24" w:themeColor="accent4"/>
            </w:tcBorders>
            <w:shd w:val="clear" w:color="auto" w:fill="208179" w:themeFill="accent2"/>
          </w:tcPr>
          <w:p w14:paraId="38F7D4E7" w14:textId="77777777" w:rsidR="00C447FE" w:rsidRDefault="00C447FE" w:rsidP="006D45B8">
            <w:pPr>
              <w:jc w:val="center"/>
              <w:rPr>
                <w:b/>
                <w:color w:val="FFFFFF" w:themeColor="background1"/>
              </w:rPr>
            </w:pPr>
            <w:r>
              <w:rPr>
                <w:b/>
                <w:color w:val="FFFFFF" w:themeColor="background1"/>
              </w:rPr>
              <w:t>Subtest</w:t>
            </w:r>
          </w:p>
        </w:tc>
        <w:tc>
          <w:tcPr>
            <w:tcW w:w="983" w:type="pct"/>
            <w:tcBorders>
              <w:bottom w:val="single" w:sz="12" w:space="0" w:color="FF9F24" w:themeColor="accent4"/>
            </w:tcBorders>
            <w:shd w:val="clear" w:color="auto" w:fill="208179" w:themeFill="accent2"/>
          </w:tcPr>
          <w:p w14:paraId="16AF862D" w14:textId="77777777" w:rsidR="00C447FE" w:rsidRDefault="00C447FE" w:rsidP="006D45B8">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447FE">
              <w:rPr>
                <w:b/>
                <w:color w:val="FFFFFF" w:themeColor="background1"/>
              </w:rPr>
              <w:t>Benchmark Goal and Cut Points for Risk</w:t>
            </w:r>
          </w:p>
        </w:tc>
        <w:tc>
          <w:tcPr>
            <w:cnfStyle w:val="000010000000" w:firstRow="0" w:lastRow="0" w:firstColumn="0" w:lastColumn="0" w:oddVBand="1" w:evenVBand="0" w:oddHBand="0" w:evenHBand="0" w:firstRowFirstColumn="0" w:firstRowLastColumn="0" w:lastRowFirstColumn="0" w:lastRowLastColumn="0"/>
            <w:tcW w:w="983" w:type="pct"/>
            <w:tcBorders>
              <w:bottom w:val="single" w:sz="12" w:space="0" w:color="FF9F24" w:themeColor="accent4"/>
            </w:tcBorders>
            <w:shd w:val="clear" w:color="auto" w:fill="208179" w:themeFill="accent2"/>
            <w:vAlign w:val="center"/>
          </w:tcPr>
          <w:p w14:paraId="66BB212C" w14:textId="77777777" w:rsidR="00C447FE" w:rsidRDefault="00C447FE" w:rsidP="006D45B8">
            <w:pPr>
              <w:jc w:val="center"/>
              <w:rPr>
                <w:b/>
                <w:color w:val="FFFFFF" w:themeColor="background1"/>
              </w:rPr>
            </w:pPr>
            <w:r>
              <w:rPr>
                <w:b/>
                <w:color w:val="FFFFFF" w:themeColor="background1"/>
              </w:rPr>
              <w:t>Fall</w:t>
            </w:r>
          </w:p>
          <w:p w14:paraId="33F470FF" w14:textId="0B09DAEB" w:rsidR="00C447FE" w:rsidRDefault="00C447FE" w:rsidP="006D45B8">
            <w:pPr>
              <w:jc w:val="center"/>
              <w:rPr>
                <w:b/>
                <w:color w:val="FFFFFF" w:themeColor="background1"/>
              </w:rPr>
            </w:pPr>
            <w:r>
              <w:rPr>
                <w:b/>
                <w:color w:val="FFFFFF" w:themeColor="background1"/>
              </w:rPr>
              <w:t>August 1</w:t>
            </w:r>
            <w:r w:rsidR="007E0415">
              <w:rPr>
                <w:b/>
                <w:color w:val="FFFFFF" w:themeColor="background1"/>
              </w:rPr>
              <w:t>5</w:t>
            </w:r>
            <w:r>
              <w:rPr>
                <w:b/>
                <w:color w:val="FFFFFF" w:themeColor="background1"/>
              </w:rPr>
              <w:t xml:space="preserve"> – </w:t>
            </w:r>
            <w:r w:rsidR="007E0415">
              <w:rPr>
                <w:b/>
                <w:color w:val="FFFFFF" w:themeColor="background1"/>
              </w:rPr>
              <w:t>September 30</w:t>
            </w:r>
          </w:p>
        </w:tc>
        <w:tc>
          <w:tcPr>
            <w:tcW w:w="983" w:type="pct"/>
            <w:tcBorders>
              <w:bottom w:val="single" w:sz="12" w:space="0" w:color="FF9F24" w:themeColor="accent4"/>
            </w:tcBorders>
            <w:shd w:val="clear" w:color="auto" w:fill="208179" w:themeFill="accent2"/>
            <w:vAlign w:val="center"/>
          </w:tcPr>
          <w:p w14:paraId="439FC293" w14:textId="77777777" w:rsidR="00C447FE" w:rsidRDefault="00C447FE" w:rsidP="006D45B8">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Winter</w:t>
            </w:r>
          </w:p>
          <w:p w14:paraId="62F8565F" w14:textId="45B09BAB" w:rsidR="00C447FE" w:rsidRPr="006377F9" w:rsidRDefault="00C447FE" w:rsidP="006D45B8">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 xml:space="preserve">January </w:t>
            </w:r>
            <w:r w:rsidR="007E0415">
              <w:rPr>
                <w:b/>
                <w:color w:val="FFFFFF" w:themeColor="background1"/>
              </w:rPr>
              <w:t>2</w:t>
            </w:r>
            <w:r>
              <w:rPr>
                <w:b/>
                <w:color w:val="FFFFFF" w:themeColor="background1"/>
              </w:rPr>
              <w:t xml:space="preserve"> – </w:t>
            </w:r>
            <w:r w:rsidR="007E0415">
              <w:rPr>
                <w:b/>
                <w:color w:val="FFFFFF" w:themeColor="background1"/>
              </w:rPr>
              <w:t>February 3</w:t>
            </w:r>
          </w:p>
        </w:tc>
        <w:tc>
          <w:tcPr>
            <w:cnfStyle w:val="000010000000" w:firstRow="0" w:lastRow="0" w:firstColumn="0" w:lastColumn="0" w:oddVBand="1" w:evenVBand="0" w:oddHBand="0" w:evenHBand="0" w:firstRowFirstColumn="0" w:firstRowLastColumn="0" w:lastRowFirstColumn="0" w:lastRowLastColumn="0"/>
            <w:tcW w:w="983" w:type="pct"/>
            <w:tcBorders>
              <w:bottom w:val="single" w:sz="12" w:space="0" w:color="FF9F24" w:themeColor="accent4"/>
            </w:tcBorders>
            <w:shd w:val="clear" w:color="auto" w:fill="208179" w:themeFill="accent2"/>
            <w:vAlign w:val="center"/>
          </w:tcPr>
          <w:p w14:paraId="6C165399" w14:textId="77777777" w:rsidR="00C447FE" w:rsidRDefault="00C447FE" w:rsidP="006D45B8">
            <w:pPr>
              <w:jc w:val="center"/>
              <w:rPr>
                <w:b/>
                <w:color w:val="FFFFFF" w:themeColor="background1"/>
              </w:rPr>
            </w:pPr>
            <w:r>
              <w:rPr>
                <w:b/>
                <w:color w:val="FFFFFF" w:themeColor="background1"/>
              </w:rPr>
              <w:t>Spring</w:t>
            </w:r>
          </w:p>
          <w:p w14:paraId="2F9213A9" w14:textId="2345BFBB" w:rsidR="00C447FE" w:rsidRPr="006377F9" w:rsidRDefault="00C447FE" w:rsidP="006D45B8">
            <w:pPr>
              <w:jc w:val="center"/>
              <w:rPr>
                <w:b/>
                <w:color w:val="FFFFFF" w:themeColor="background1"/>
              </w:rPr>
            </w:pPr>
            <w:r>
              <w:rPr>
                <w:b/>
                <w:color w:val="FFFFFF" w:themeColor="background1"/>
              </w:rPr>
              <w:t>April 2</w:t>
            </w:r>
            <w:r w:rsidR="007E0415">
              <w:rPr>
                <w:b/>
                <w:color w:val="FFFFFF" w:themeColor="background1"/>
              </w:rPr>
              <w:t>4</w:t>
            </w:r>
            <w:r>
              <w:rPr>
                <w:b/>
                <w:color w:val="FFFFFF" w:themeColor="background1"/>
              </w:rPr>
              <w:t xml:space="preserve"> – </w:t>
            </w:r>
            <w:r w:rsidR="007E0415">
              <w:rPr>
                <w:b/>
                <w:color w:val="FFFFFF" w:themeColor="background1"/>
              </w:rPr>
              <w:br/>
            </w:r>
            <w:r>
              <w:rPr>
                <w:b/>
                <w:color w:val="FFFFFF" w:themeColor="background1"/>
              </w:rPr>
              <w:t>May 2</w:t>
            </w:r>
            <w:r w:rsidR="007E0415">
              <w:rPr>
                <w:b/>
                <w:color w:val="FFFFFF" w:themeColor="background1"/>
              </w:rPr>
              <w:t>6</w:t>
            </w:r>
          </w:p>
        </w:tc>
      </w:tr>
      <w:tr w:rsidR="00C447FE" w:rsidRPr="003B6862" w14:paraId="487F1B10" w14:textId="77777777" w:rsidTr="006D45B8">
        <w:trPr>
          <w:trHeight w:val="50"/>
        </w:trPr>
        <w:tc>
          <w:tcPr>
            <w:cnfStyle w:val="000010000000" w:firstRow="0" w:lastRow="0" w:firstColumn="0" w:lastColumn="0" w:oddVBand="1" w:evenVBand="0" w:oddHBand="0" w:evenHBand="0" w:firstRowFirstColumn="0" w:firstRowLastColumn="0" w:lastRowFirstColumn="0" w:lastRowLastColumn="0"/>
            <w:tcW w:w="1067" w:type="pct"/>
            <w:tcBorders>
              <w:top w:val="single" w:sz="12" w:space="0" w:color="FF9F24" w:themeColor="accent4"/>
            </w:tcBorders>
            <w:vAlign w:val="center"/>
          </w:tcPr>
          <w:p w14:paraId="01B60F56" w14:textId="77777777" w:rsidR="00C447FE" w:rsidRPr="00C447FE" w:rsidRDefault="00C447FE" w:rsidP="00C447FE">
            <w:pPr>
              <w:rPr>
                <w:b/>
                <w:szCs w:val="21"/>
              </w:rPr>
            </w:pPr>
            <w:r w:rsidRPr="00C447FE">
              <w:rPr>
                <w:szCs w:val="21"/>
              </w:rPr>
              <w:t>Composite Score</w:t>
            </w:r>
          </w:p>
        </w:tc>
        <w:tc>
          <w:tcPr>
            <w:tcW w:w="983" w:type="pct"/>
            <w:tcBorders>
              <w:top w:val="single" w:sz="12" w:space="0" w:color="FF9F24" w:themeColor="accent4"/>
            </w:tcBorders>
            <w:shd w:val="clear" w:color="auto" w:fill="F2F2F2" w:themeFill="background1" w:themeFillShade="F2"/>
          </w:tcPr>
          <w:p w14:paraId="4076F87C" w14:textId="77777777" w:rsidR="00C447FE" w:rsidRPr="00C447FE" w:rsidRDefault="00C447FE" w:rsidP="00C447FE">
            <w:pP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Green</w:t>
            </w:r>
            <w:r w:rsidRPr="00C447FE">
              <w:rPr>
                <w:szCs w:val="21"/>
              </w:rPr>
              <w:br/>
              <w:t>Yellow</w:t>
            </w:r>
            <w:r w:rsidRPr="00C447FE">
              <w:rPr>
                <w:szCs w:val="21"/>
              </w:rPr>
              <w:br/>
              <w:t>Red</w:t>
            </w:r>
          </w:p>
        </w:tc>
        <w:tc>
          <w:tcPr>
            <w:cnfStyle w:val="000010000000" w:firstRow="0" w:lastRow="0" w:firstColumn="0" w:lastColumn="0" w:oddVBand="1" w:evenVBand="0" w:oddHBand="0" w:evenHBand="0" w:firstRowFirstColumn="0" w:firstRowLastColumn="0" w:lastRowFirstColumn="0" w:lastRowLastColumn="0"/>
            <w:tcW w:w="983" w:type="pct"/>
            <w:tcBorders>
              <w:top w:val="single" w:sz="12" w:space="0" w:color="FF9F24" w:themeColor="accent4"/>
            </w:tcBorders>
          </w:tcPr>
          <w:p w14:paraId="66B3E534" w14:textId="77777777" w:rsidR="00C447FE" w:rsidRPr="00C447FE" w:rsidRDefault="00C447FE" w:rsidP="00C447FE">
            <w:pPr>
              <w:jc w:val="center"/>
              <w:rPr>
                <w:szCs w:val="21"/>
              </w:rPr>
            </w:pPr>
            <w:r w:rsidRPr="00C447FE">
              <w:rPr>
                <w:szCs w:val="21"/>
              </w:rPr>
              <w:t>159+</w:t>
            </w:r>
          </w:p>
          <w:p w14:paraId="1E6CDEB9" w14:textId="77777777" w:rsidR="00C447FE" w:rsidRPr="00C447FE" w:rsidRDefault="00C447FE" w:rsidP="00C447FE">
            <w:pPr>
              <w:jc w:val="center"/>
              <w:rPr>
                <w:szCs w:val="21"/>
              </w:rPr>
            </w:pPr>
            <w:r w:rsidRPr="00C447FE">
              <w:rPr>
                <w:szCs w:val="21"/>
              </w:rPr>
              <w:t>115-158</w:t>
            </w:r>
          </w:p>
          <w:p w14:paraId="2F278744" w14:textId="51A92916" w:rsidR="00C447FE" w:rsidRPr="00C447FE" w:rsidRDefault="00C447FE" w:rsidP="00C447FE">
            <w:pPr>
              <w:jc w:val="center"/>
              <w:rPr>
                <w:szCs w:val="21"/>
              </w:rPr>
            </w:pPr>
            <w:r w:rsidRPr="00C447FE">
              <w:rPr>
                <w:szCs w:val="21"/>
              </w:rPr>
              <w:t>0-114</w:t>
            </w:r>
          </w:p>
        </w:tc>
        <w:tc>
          <w:tcPr>
            <w:tcW w:w="983" w:type="pct"/>
            <w:tcBorders>
              <w:top w:val="single" w:sz="12" w:space="0" w:color="FF9F24" w:themeColor="accent4"/>
            </w:tcBorders>
            <w:shd w:val="clear" w:color="auto" w:fill="F2F2F2" w:themeFill="background1" w:themeFillShade="F2"/>
          </w:tcPr>
          <w:p w14:paraId="6E2E1895"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201+</w:t>
            </w:r>
          </w:p>
          <w:p w14:paraId="7971FDA4"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160-200</w:t>
            </w:r>
          </w:p>
          <w:p w14:paraId="435BC37B" w14:textId="251C83FA"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0-159</w:t>
            </w:r>
          </w:p>
        </w:tc>
        <w:tc>
          <w:tcPr>
            <w:cnfStyle w:val="000010000000" w:firstRow="0" w:lastRow="0" w:firstColumn="0" w:lastColumn="0" w:oddVBand="1" w:evenVBand="0" w:oddHBand="0" w:evenHBand="0" w:firstRowFirstColumn="0" w:firstRowLastColumn="0" w:lastRowFirstColumn="0" w:lastRowLastColumn="0"/>
            <w:tcW w:w="983" w:type="pct"/>
            <w:tcBorders>
              <w:top w:val="single" w:sz="12" w:space="0" w:color="FF9F24" w:themeColor="accent4"/>
            </w:tcBorders>
          </w:tcPr>
          <w:p w14:paraId="5CF4C347" w14:textId="77777777" w:rsidR="00C447FE" w:rsidRPr="00C447FE" w:rsidRDefault="00C447FE" w:rsidP="00C447FE">
            <w:pPr>
              <w:jc w:val="center"/>
              <w:rPr>
                <w:szCs w:val="21"/>
              </w:rPr>
            </w:pPr>
            <w:r w:rsidRPr="00C447FE">
              <w:rPr>
                <w:szCs w:val="21"/>
              </w:rPr>
              <w:t>231+</w:t>
            </w:r>
          </w:p>
          <w:p w14:paraId="34F468DD" w14:textId="77777777" w:rsidR="00C447FE" w:rsidRPr="00C447FE" w:rsidRDefault="00C447FE" w:rsidP="00C447FE">
            <w:pPr>
              <w:jc w:val="center"/>
              <w:rPr>
                <w:szCs w:val="21"/>
              </w:rPr>
            </w:pPr>
            <w:r w:rsidRPr="00C447FE">
              <w:rPr>
                <w:szCs w:val="21"/>
              </w:rPr>
              <w:t>195-230</w:t>
            </w:r>
          </w:p>
          <w:p w14:paraId="1640A177" w14:textId="1F67B99C" w:rsidR="00C447FE" w:rsidRPr="00C447FE" w:rsidRDefault="00C447FE" w:rsidP="00C447FE">
            <w:pPr>
              <w:jc w:val="center"/>
              <w:rPr>
                <w:szCs w:val="21"/>
              </w:rPr>
            </w:pPr>
            <w:r w:rsidRPr="00C447FE">
              <w:rPr>
                <w:szCs w:val="21"/>
              </w:rPr>
              <w:t>0-194</w:t>
            </w:r>
          </w:p>
        </w:tc>
      </w:tr>
      <w:tr w:rsidR="00C447FE" w:rsidRPr="003B6862" w14:paraId="32677A27" w14:textId="77777777" w:rsidTr="006D45B8">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1067" w:type="pct"/>
            <w:shd w:val="clear" w:color="auto" w:fill="FFFFFF" w:themeFill="background1"/>
            <w:vAlign w:val="center"/>
          </w:tcPr>
          <w:p w14:paraId="4F3DFD91" w14:textId="77777777" w:rsidR="00C447FE" w:rsidRPr="00C447FE" w:rsidRDefault="00C447FE" w:rsidP="00C447FE">
            <w:pPr>
              <w:rPr>
                <w:b/>
                <w:szCs w:val="21"/>
              </w:rPr>
            </w:pPr>
            <w:r w:rsidRPr="00C447FE">
              <w:rPr>
                <w:szCs w:val="21"/>
              </w:rPr>
              <w:t>Language Index</w:t>
            </w:r>
          </w:p>
        </w:tc>
        <w:tc>
          <w:tcPr>
            <w:tcW w:w="983" w:type="pct"/>
            <w:shd w:val="clear" w:color="auto" w:fill="FFFFFF" w:themeFill="background1"/>
          </w:tcPr>
          <w:p w14:paraId="18358BD4" w14:textId="77777777" w:rsidR="00C447FE" w:rsidRPr="00C447FE" w:rsidRDefault="00C447FE" w:rsidP="00C447FE">
            <w:pP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Green</w:t>
            </w:r>
            <w:r w:rsidRPr="00C447FE">
              <w:rPr>
                <w:szCs w:val="21"/>
              </w:rPr>
              <w:br/>
              <w:t>Yellow</w:t>
            </w:r>
            <w:r w:rsidRPr="00C447FE">
              <w:rPr>
                <w:szCs w:val="21"/>
              </w:rPr>
              <w:br/>
              <w:t>Red</w:t>
            </w:r>
          </w:p>
        </w:tc>
        <w:tc>
          <w:tcPr>
            <w:cnfStyle w:val="000010000000" w:firstRow="0" w:lastRow="0" w:firstColumn="0" w:lastColumn="0" w:oddVBand="1" w:evenVBand="0" w:oddHBand="0" w:evenHBand="0" w:firstRowFirstColumn="0" w:firstRowLastColumn="0" w:lastRowFirstColumn="0" w:lastRowLastColumn="0"/>
            <w:tcW w:w="983" w:type="pct"/>
            <w:shd w:val="clear" w:color="auto" w:fill="FFFFFF" w:themeFill="background1"/>
            <w:vAlign w:val="center"/>
          </w:tcPr>
          <w:p w14:paraId="15140984" w14:textId="77777777" w:rsidR="00C447FE" w:rsidRPr="00C447FE" w:rsidRDefault="00C447FE" w:rsidP="00C447FE">
            <w:pPr>
              <w:jc w:val="center"/>
              <w:rPr>
                <w:szCs w:val="21"/>
              </w:rPr>
            </w:pPr>
            <w:r w:rsidRPr="00C447FE">
              <w:rPr>
                <w:szCs w:val="21"/>
              </w:rPr>
              <w:t>114+</w:t>
            </w:r>
          </w:p>
          <w:p w14:paraId="3CBDBA96" w14:textId="77777777" w:rsidR="00C447FE" w:rsidRPr="00C447FE" w:rsidRDefault="00C447FE" w:rsidP="00C447FE">
            <w:pPr>
              <w:jc w:val="center"/>
              <w:rPr>
                <w:szCs w:val="21"/>
              </w:rPr>
            </w:pPr>
            <w:r w:rsidRPr="00C447FE">
              <w:rPr>
                <w:szCs w:val="21"/>
              </w:rPr>
              <w:t>88-113</w:t>
            </w:r>
          </w:p>
          <w:p w14:paraId="3303A5E8" w14:textId="55ABD7B8" w:rsidR="00C447FE" w:rsidRPr="00C447FE" w:rsidRDefault="00C447FE" w:rsidP="00C447FE">
            <w:pPr>
              <w:jc w:val="center"/>
              <w:rPr>
                <w:szCs w:val="21"/>
              </w:rPr>
            </w:pPr>
            <w:r w:rsidRPr="00C447FE">
              <w:rPr>
                <w:szCs w:val="21"/>
              </w:rPr>
              <w:t>0-87</w:t>
            </w:r>
          </w:p>
        </w:tc>
        <w:tc>
          <w:tcPr>
            <w:tcW w:w="983" w:type="pct"/>
            <w:shd w:val="clear" w:color="auto" w:fill="FFFFFF" w:themeFill="background1"/>
            <w:vAlign w:val="center"/>
          </w:tcPr>
          <w:p w14:paraId="05A17DF0" w14:textId="77777777"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132+</w:t>
            </w:r>
          </w:p>
          <w:p w14:paraId="1F690BB9" w14:textId="77777777"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111-131</w:t>
            </w:r>
          </w:p>
          <w:p w14:paraId="3916E7A3" w14:textId="1BF38024"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0-110</w:t>
            </w:r>
          </w:p>
        </w:tc>
        <w:tc>
          <w:tcPr>
            <w:cnfStyle w:val="000010000000" w:firstRow="0" w:lastRow="0" w:firstColumn="0" w:lastColumn="0" w:oddVBand="1" w:evenVBand="0" w:oddHBand="0" w:evenHBand="0" w:firstRowFirstColumn="0" w:firstRowLastColumn="0" w:lastRowFirstColumn="0" w:lastRowLastColumn="0"/>
            <w:tcW w:w="983" w:type="pct"/>
            <w:shd w:val="clear" w:color="auto" w:fill="FFFFFF" w:themeFill="background1"/>
          </w:tcPr>
          <w:p w14:paraId="5A1C386D" w14:textId="77777777" w:rsidR="00C447FE" w:rsidRPr="00C447FE" w:rsidRDefault="00C447FE" w:rsidP="00C447FE">
            <w:pPr>
              <w:jc w:val="center"/>
              <w:rPr>
                <w:szCs w:val="21"/>
              </w:rPr>
            </w:pPr>
            <w:r w:rsidRPr="00C447FE">
              <w:rPr>
                <w:szCs w:val="21"/>
              </w:rPr>
              <w:t>143+</w:t>
            </w:r>
          </w:p>
          <w:p w14:paraId="07AD9561" w14:textId="77777777" w:rsidR="00C447FE" w:rsidRPr="00C447FE" w:rsidRDefault="00C447FE" w:rsidP="00C447FE">
            <w:pPr>
              <w:jc w:val="center"/>
              <w:rPr>
                <w:szCs w:val="21"/>
              </w:rPr>
            </w:pPr>
            <w:r w:rsidRPr="00C447FE">
              <w:rPr>
                <w:szCs w:val="21"/>
              </w:rPr>
              <w:t>124-142</w:t>
            </w:r>
          </w:p>
          <w:p w14:paraId="6F6C8CEE" w14:textId="29484D4E" w:rsidR="00C447FE" w:rsidRPr="00C447FE" w:rsidRDefault="00C447FE" w:rsidP="00C447FE">
            <w:pPr>
              <w:jc w:val="center"/>
              <w:rPr>
                <w:szCs w:val="21"/>
              </w:rPr>
            </w:pPr>
            <w:r w:rsidRPr="00C447FE">
              <w:rPr>
                <w:szCs w:val="21"/>
              </w:rPr>
              <w:t>0-123</w:t>
            </w:r>
          </w:p>
        </w:tc>
      </w:tr>
      <w:tr w:rsidR="00C447FE" w:rsidRPr="003B6862" w14:paraId="2917CC18" w14:textId="77777777" w:rsidTr="006D45B8">
        <w:trPr>
          <w:trHeight w:val="50"/>
        </w:trPr>
        <w:tc>
          <w:tcPr>
            <w:cnfStyle w:val="000010000000" w:firstRow="0" w:lastRow="0" w:firstColumn="0" w:lastColumn="0" w:oddVBand="1" w:evenVBand="0" w:oddHBand="0" w:evenHBand="0" w:firstRowFirstColumn="0" w:firstRowLastColumn="0" w:lastRowFirstColumn="0" w:lastRowLastColumn="0"/>
            <w:tcW w:w="1067" w:type="pct"/>
            <w:vAlign w:val="center"/>
          </w:tcPr>
          <w:p w14:paraId="46C5EF07" w14:textId="77777777" w:rsidR="00C447FE" w:rsidRPr="00C447FE" w:rsidRDefault="00C447FE" w:rsidP="00C447FE">
            <w:pPr>
              <w:rPr>
                <w:b/>
                <w:szCs w:val="21"/>
              </w:rPr>
            </w:pPr>
            <w:r w:rsidRPr="00C447FE">
              <w:rPr>
                <w:szCs w:val="21"/>
              </w:rPr>
              <w:t>Vocabulary/Oral Language</w:t>
            </w:r>
          </w:p>
        </w:tc>
        <w:tc>
          <w:tcPr>
            <w:tcW w:w="983" w:type="pct"/>
            <w:shd w:val="clear" w:color="auto" w:fill="F2F2F2" w:themeFill="background1" w:themeFillShade="F2"/>
          </w:tcPr>
          <w:p w14:paraId="326FB69C" w14:textId="77777777" w:rsidR="00C447FE" w:rsidRPr="00C447FE" w:rsidRDefault="00C447FE" w:rsidP="00C447FE">
            <w:pP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Green</w:t>
            </w:r>
            <w:r w:rsidRPr="00C447FE">
              <w:rPr>
                <w:szCs w:val="21"/>
              </w:rPr>
              <w:br/>
              <w:t>Yellow</w:t>
            </w:r>
            <w:r w:rsidRPr="00C447FE">
              <w:rPr>
                <w:szCs w:val="21"/>
              </w:rPr>
              <w:br/>
              <w:t>Red</w:t>
            </w:r>
          </w:p>
        </w:tc>
        <w:tc>
          <w:tcPr>
            <w:cnfStyle w:val="000010000000" w:firstRow="0" w:lastRow="0" w:firstColumn="0" w:lastColumn="0" w:oddVBand="1" w:evenVBand="0" w:oddHBand="0" w:evenHBand="0" w:firstRowFirstColumn="0" w:firstRowLastColumn="0" w:lastRowFirstColumn="0" w:lastRowLastColumn="0"/>
            <w:tcW w:w="983" w:type="pct"/>
          </w:tcPr>
          <w:p w14:paraId="5522A680" w14:textId="77777777" w:rsidR="00C447FE" w:rsidRPr="00C447FE" w:rsidRDefault="00C447FE" w:rsidP="00C447FE">
            <w:pPr>
              <w:jc w:val="center"/>
              <w:rPr>
                <w:szCs w:val="21"/>
              </w:rPr>
            </w:pPr>
            <w:r w:rsidRPr="00C447FE">
              <w:rPr>
                <w:szCs w:val="21"/>
              </w:rPr>
              <w:t>18+</w:t>
            </w:r>
          </w:p>
          <w:p w14:paraId="2D5A6BC5" w14:textId="77777777" w:rsidR="00C447FE" w:rsidRPr="00C447FE" w:rsidRDefault="00C447FE" w:rsidP="00C447FE">
            <w:pPr>
              <w:jc w:val="center"/>
              <w:rPr>
                <w:szCs w:val="21"/>
              </w:rPr>
            </w:pPr>
            <w:r w:rsidRPr="00C447FE">
              <w:rPr>
                <w:szCs w:val="21"/>
              </w:rPr>
              <w:t>13-17</w:t>
            </w:r>
          </w:p>
          <w:p w14:paraId="04EED305" w14:textId="00E5344B" w:rsidR="00C447FE" w:rsidRPr="00C447FE" w:rsidRDefault="00C447FE" w:rsidP="00C447FE">
            <w:pPr>
              <w:jc w:val="center"/>
              <w:rPr>
                <w:szCs w:val="21"/>
              </w:rPr>
            </w:pPr>
            <w:r w:rsidRPr="00C447FE">
              <w:rPr>
                <w:szCs w:val="21"/>
              </w:rPr>
              <w:t>0-12</w:t>
            </w:r>
          </w:p>
        </w:tc>
        <w:tc>
          <w:tcPr>
            <w:tcW w:w="983" w:type="pct"/>
            <w:shd w:val="clear" w:color="auto" w:fill="F2F2F2" w:themeFill="background1" w:themeFillShade="F2"/>
          </w:tcPr>
          <w:p w14:paraId="395B7D4B"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21+</w:t>
            </w:r>
          </w:p>
          <w:p w14:paraId="05E273CD"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16-20</w:t>
            </w:r>
          </w:p>
          <w:p w14:paraId="3BB6F989" w14:textId="5B8132DF"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0-15</w:t>
            </w:r>
          </w:p>
        </w:tc>
        <w:tc>
          <w:tcPr>
            <w:cnfStyle w:val="000010000000" w:firstRow="0" w:lastRow="0" w:firstColumn="0" w:lastColumn="0" w:oddVBand="1" w:evenVBand="0" w:oddHBand="0" w:evenHBand="0" w:firstRowFirstColumn="0" w:firstRowLastColumn="0" w:lastRowFirstColumn="0" w:lastRowLastColumn="0"/>
            <w:tcW w:w="983" w:type="pct"/>
          </w:tcPr>
          <w:p w14:paraId="64E98AC6" w14:textId="77777777" w:rsidR="00C447FE" w:rsidRPr="00C447FE" w:rsidRDefault="00C447FE" w:rsidP="00C447FE">
            <w:pPr>
              <w:jc w:val="center"/>
              <w:rPr>
                <w:szCs w:val="21"/>
              </w:rPr>
            </w:pPr>
            <w:r w:rsidRPr="00C447FE">
              <w:rPr>
                <w:szCs w:val="21"/>
              </w:rPr>
              <w:t>23+</w:t>
            </w:r>
          </w:p>
          <w:p w14:paraId="6E7DC224" w14:textId="77777777" w:rsidR="00C447FE" w:rsidRPr="00C447FE" w:rsidRDefault="00C447FE" w:rsidP="00C447FE">
            <w:pPr>
              <w:jc w:val="center"/>
              <w:rPr>
                <w:szCs w:val="21"/>
              </w:rPr>
            </w:pPr>
            <w:r w:rsidRPr="00C447FE">
              <w:rPr>
                <w:szCs w:val="21"/>
              </w:rPr>
              <w:t>19-22</w:t>
            </w:r>
          </w:p>
          <w:p w14:paraId="1B51B84B" w14:textId="698DD4B7" w:rsidR="00C447FE" w:rsidRPr="00C447FE" w:rsidRDefault="00C447FE" w:rsidP="00C447FE">
            <w:pPr>
              <w:jc w:val="center"/>
              <w:rPr>
                <w:szCs w:val="21"/>
              </w:rPr>
            </w:pPr>
            <w:r w:rsidRPr="00C447FE">
              <w:rPr>
                <w:szCs w:val="21"/>
              </w:rPr>
              <w:t>0-18</w:t>
            </w:r>
          </w:p>
        </w:tc>
      </w:tr>
      <w:tr w:rsidR="00C447FE" w:rsidRPr="003B6862" w14:paraId="3B0B7821" w14:textId="77777777" w:rsidTr="006D45B8">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1067" w:type="pct"/>
            <w:shd w:val="clear" w:color="auto" w:fill="FFFFFF" w:themeFill="background1"/>
            <w:vAlign w:val="center"/>
          </w:tcPr>
          <w:p w14:paraId="10FD8D10" w14:textId="77777777" w:rsidR="00C447FE" w:rsidRPr="00C447FE" w:rsidRDefault="00C447FE" w:rsidP="00C447FE">
            <w:pPr>
              <w:rPr>
                <w:b/>
                <w:szCs w:val="21"/>
              </w:rPr>
            </w:pPr>
            <w:r w:rsidRPr="00C447FE">
              <w:rPr>
                <w:szCs w:val="21"/>
              </w:rPr>
              <w:t>Comprehension</w:t>
            </w:r>
          </w:p>
        </w:tc>
        <w:tc>
          <w:tcPr>
            <w:tcW w:w="983" w:type="pct"/>
            <w:shd w:val="clear" w:color="auto" w:fill="FFFFFF" w:themeFill="background1"/>
          </w:tcPr>
          <w:p w14:paraId="6A195835" w14:textId="77777777" w:rsidR="00C447FE" w:rsidRPr="00C447FE" w:rsidRDefault="00C447FE" w:rsidP="00C447FE">
            <w:pP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Green</w:t>
            </w:r>
            <w:r w:rsidRPr="00C447FE">
              <w:rPr>
                <w:szCs w:val="21"/>
              </w:rPr>
              <w:br/>
              <w:t>Yellow</w:t>
            </w:r>
            <w:r w:rsidRPr="00C447FE">
              <w:rPr>
                <w:szCs w:val="21"/>
              </w:rPr>
              <w:br/>
              <w:t>Red</w:t>
            </w:r>
          </w:p>
        </w:tc>
        <w:tc>
          <w:tcPr>
            <w:cnfStyle w:val="000010000000" w:firstRow="0" w:lastRow="0" w:firstColumn="0" w:lastColumn="0" w:oddVBand="1" w:evenVBand="0" w:oddHBand="0" w:evenHBand="0" w:firstRowFirstColumn="0" w:firstRowLastColumn="0" w:lastRowFirstColumn="0" w:lastRowLastColumn="0"/>
            <w:tcW w:w="983" w:type="pct"/>
            <w:shd w:val="clear" w:color="auto" w:fill="FFFFFF" w:themeFill="background1"/>
          </w:tcPr>
          <w:p w14:paraId="36067190" w14:textId="77777777" w:rsidR="00C447FE" w:rsidRPr="00C447FE" w:rsidRDefault="00C447FE" w:rsidP="00C447FE">
            <w:pPr>
              <w:jc w:val="center"/>
              <w:rPr>
                <w:szCs w:val="21"/>
              </w:rPr>
            </w:pPr>
            <w:r w:rsidRPr="00C447FE">
              <w:rPr>
                <w:szCs w:val="21"/>
              </w:rPr>
              <w:t>13+</w:t>
            </w:r>
          </w:p>
          <w:p w14:paraId="303F7F33" w14:textId="77777777" w:rsidR="00C447FE" w:rsidRPr="00C447FE" w:rsidRDefault="00C447FE" w:rsidP="00C447FE">
            <w:pPr>
              <w:jc w:val="center"/>
              <w:rPr>
                <w:szCs w:val="21"/>
              </w:rPr>
            </w:pPr>
            <w:r w:rsidRPr="00C447FE">
              <w:rPr>
                <w:szCs w:val="21"/>
              </w:rPr>
              <w:t>10-12</w:t>
            </w:r>
          </w:p>
          <w:p w14:paraId="00806711" w14:textId="0EFF9D53" w:rsidR="00C447FE" w:rsidRPr="00C447FE" w:rsidRDefault="00C447FE" w:rsidP="00C447FE">
            <w:pPr>
              <w:jc w:val="center"/>
              <w:rPr>
                <w:szCs w:val="21"/>
              </w:rPr>
            </w:pPr>
            <w:r w:rsidRPr="00C447FE">
              <w:rPr>
                <w:szCs w:val="21"/>
              </w:rPr>
              <w:t>0-9</w:t>
            </w:r>
          </w:p>
        </w:tc>
        <w:tc>
          <w:tcPr>
            <w:tcW w:w="983" w:type="pct"/>
            <w:shd w:val="clear" w:color="auto" w:fill="FFFFFF" w:themeFill="background1"/>
          </w:tcPr>
          <w:p w14:paraId="4EF44F95" w14:textId="77777777"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16+</w:t>
            </w:r>
          </w:p>
          <w:p w14:paraId="0D9DE791" w14:textId="77777777"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12-15</w:t>
            </w:r>
          </w:p>
          <w:p w14:paraId="4F018923" w14:textId="7DC95062"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0-11</w:t>
            </w:r>
          </w:p>
        </w:tc>
        <w:tc>
          <w:tcPr>
            <w:cnfStyle w:val="000010000000" w:firstRow="0" w:lastRow="0" w:firstColumn="0" w:lastColumn="0" w:oddVBand="1" w:evenVBand="0" w:oddHBand="0" w:evenHBand="0" w:firstRowFirstColumn="0" w:firstRowLastColumn="0" w:lastRowFirstColumn="0" w:lastRowLastColumn="0"/>
            <w:tcW w:w="983" w:type="pct"/>
            <w:shd w:val="clear" w:color="auto" w:fill="FFFFFF" w:themeFill="background1"/>
          </w:tcPr>
          <w:p w14:paraId="20A7F25D" w14:textId="77777777" w:rsidR="00C447FE" w:rsidRPr="00C447FE" w:rsidRDefault="00C447FE" w:rsidP="00C447FE">
            <w:pPr>
              <w:jc w:val="center"/>
              <w:rPr>
                <w:szCs w:val="21"/>
              </w:rPr>
            </w:pPr>
            <w:r w:rsidRPr="00C447FE">
              <w:rPr>
                <w:szCs w:val="21"/>
              </w:rPr>
              <w:t>17+</w:t>
            </w:r>
          </w:p>
          <w:p w14:paraId="6609A982" w14:textId="77777777" w:rsidR="00C447FE" w:rsidRPr="00C447FE" w:rsidRDefault="00C447FE" w:rsidP="00C447FE">
            <w:pPr>
              <w:jc w:val="center"/>
              <w:rPr>
                <w:szCs w:val="21"/>
              </w:rPr>
            </w:pPr>
            <w:r w:rsidRPr="00C447FE">
              <w:rPr>
                <w:szCs w:val="21"/>
              </w:rPr>
              <w:t>14-16</w:t>
            </w:r>
          </w:p>
          <w:p w14:paraId="49757B64" w14:textId="1BB8C442" w:rsidR="00C447FE" w:rsidRPr="00C447FE" w:rsidRDefault="00C447FE" w:rsidP="00C447FE">
            <w:pPr>
              <w:jc w:val="center"/>
              <w:rPr>
                <w:szCs w:val="21"/>
              </w:rPr>
            </w:pPr>
            <w:r w:rsidRPr="00C447FE">
              <w:rPr>
                <w:szCs w:val="21"/>
              </w:rPr>
              <w:t>0-13</w:t>
            </w:r>
          </w:p>
        </w:tc>
      </w:tr>
      <w:tr w:rsidR="00C447FE" w:rsidRPr="003B6862" w14:paraId="7F105317" w14:textId="77777777" w:rsidTr="006D45B8">
        <w:trPr>
          <w:trHeight w:val="50"/>
        </w:trPr>
        <w:tc>
          <w:tcPr>
            <w:cnfStyle w:val="000010000000" w:firstRow="0" w:lastRow="0" w:firstColumn="0" w:lastColumn="0" w:oddVBand="1" w:evenVBand="0" w:oddHBand="0" w:evenHBand="0" w:firstRowFirstColumn="0" w:firstRowLastColumn="0" w:lastRowFirstColumn="0" w:lastRowLastColumn="0"/>
            <w:tcW w:w="1067" w:type="pct"/>
            <w:vAlign w:val="center"/>
          </w:tcPr>
          <w:p w14:paraId="420C6ACC" w14:textId="77777777" w:rsidR="00C447FE" w:rsidRPr="00C447FE" w:rsidRDefault="00C447FE" w:rsidP="00C447FE">
            <w:pPr>
              <w:rPr>
                <w:b/>
                <w:szCs w:val="21"/>
              </w:rPr>
            </w:pPr>
            <w:r w:rsidRPr="00C447FE">
              <w:rPr>
                <w:szCs w:val="21"/>
              </w:rPr>
              <w:t>Phonological Awareness</w:t>
            </w:r>
          </w:p>
        </w:tc>
        <w:tc>
          <w:tcPr>
            <w:tcW w:w="983" w:type="pct"/>
            <w:shd w:val="clear" w:color="auto" w:fill="F2F2F2" w:themeFill="background1" w:themeFillShade="F2"/>
          </w:tcPr>
          <w:p w14:paraId="7169E1A8" w14:textId="77777777" w:rsidR="00C447FE" w:rsidRPr="00C447FE" w:rsidRDefault="00C447FE" w:rsidP="00C447FE">
            <w:pP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Green</w:t>
            </w:r>
            <w:r w:rsidRPr="00C447FE">
              <w:rPr>
                <w:szCs w:val="21"/>
              </w:rPr>
              <w:br/>
              <w:t>Yellow</w:t>
            </w:r>
            <w:r w:rsidRPr="00C447FE">
              <w:rPr>
                <w:szCs w:val="21"/>
              </w:rPr>
              <w:br/>
              <w:t>Red</w:t>
            </w:r>
          </w:p>
        </w:tc>
        <w:tc>
          <w:tcPr>
            <w:cnfStyle w:val="000010000000" w:firstRow="0" w:lastRow="0" w:firstColumn="0" w:lastColumn="0" w:oddVBand="1" w:evenVBand="0" w:oddHBand="0" w:evenHBand="0" w:firstRowFirstColumn="0" w:firstRowLastColumn="0" w:lastRowFirstColumn="0" w:lastRowLastColumn="0"/>
            <w:tcW w:w="983" w:type="pct"/>
          </w:tcPr>
          <w:p w14:paraId="3854725A" w14:textId="77777777" w:rsidR="00C447FE" w:rsidRPr="00C447FE" w:rsidRDefault="00C447FE" w:rsidP="00C447FE">
            <w:pPr>
              <w:jc w:val="center"/>
              <w:rPr>
                <w:szCs w:val="21"/>
              </w:rPr>
            </w:pPr>
            <w:r w:rsidRPr="00C447FE">
              <w:rPr>
                <w:szCs w:val="21"/>
              </w:rPr>
              <w:t>4+</w:t>
            </w:r>
          </w:p>
          <w:p w14:paraId="1AB3C183" w14:textId="77777777" w:rsidR="00C447FE" w:rsidRPr="00C447FE" w:rsidRDefault="00C447FE" w:rsidP="00C447FE">
            <w:pPr>
              <w:jc w:val="center"/>
              <w:rPr>
                <w:szCs w:val="21"/>
              </w:rPr>
            </w:pPr>
            <w:r w:rsidRPr="00C447FE">
              <w:rPr>
                <w:szCs w:val="21"/>
              </w:rPr>
              <w:t>1-3</w:t>
            </w:r>
          </w:p>
          <w:p w14:paraId="359017D6" w14:textId="7D1377C2" w:rsidR="00C447FE" w:rsidRPr="00C447FE" w:rsidRDefault="00C447FE" w:rsidP="00C447FE">
            <w:pPr>
              <w:jc w:val="center"/>
              <w:rPr>
                <w:szCs w:val="21"/>
              </w:rPr>
            </w:pPr>
            <w:r w:rsidRPr="00C447FE">
              <w:rPr>
                <w:szCs w:val="21"/>
              </w:rPr>
              <w:t>0</w:t>
            </w:r>
          </w:p>
        </w:tc>
        <w:tc>
          <w:tcPr>
            <w:tcW w:w="983" w:type="pct"/>
            <w:shd w:val="clear" w:color="auto" w:fill="F2F2F2" w:themeFill="background1" w:themeFillShade="F2"/>
          </w:tcPr>
          <w:p w14:paraId="11E61911"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10+</w:t>
            </w:r>
          </w:p>
          <w:p w14:paraId="435C4D29"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4-9</w:t>
            </w:r>
          </w:p>
          <w:p w14:paraId="47B64A62" w14:textId="4708E946"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0-3</w:t>
            </w:r>
          </w:p>
        </w:tc>
        <w:tc>
          <w:tcPr>
            <w:cnfStyle w:val="000010000000" w:firstRow="0" w:lastRow="0" w:firstColumn="0" w:lastColumn="0" w:oddVBand="1" w:evenVBand="0" w:oddHBand="0" w:evenHBand="0" w:firstRowFirstColumn="0" w:firstRowLastColumn="0" w:lastRowFirstColumn="0" w:lastRowLastColumn="0"/>
            <w:tcW w:w="983" w:type="pct"/>
          </w:tcPr>
          <w:p w14:paraId="18F30697" w14:textId="77777777" w:rsidR="00C447FE" w:rsidRPr="00C447FE" w:rsidRDefault="00C447FE" w:rsidP="00C447FE">
            <w:pPr>
              <w:jc w:val="center"/>
              <w:rPr>
                <w:szCs w:val="21"/>
              </w:rPr>
            </w:pPr>
            <w:r w:rsidRPr="00C447FE">
              <w:rPr>
                <w:szCs w:val="21"/>
              </w:rPr>
              <w:t>13+</w:t>
            </w:r>
          </w:p>
          <w:p w14:paraId="3E507B23" w14:textId="77777777" w:rsidR="00C447FE" w:rsidRPr="00C447FE" w:rsidRDefault="00C447FE" w:rsidP="00C447FE">
            <w:pPr>
              <w:jc w:val="center"/>
              <w:rPr>
                <w:szCs w:val="21"/>
              </w:rPr>
            </w:pPr>
            <w:r w:rsidRPr="00C447FE">
              <w:rPr>
                <w:szCs w:val="21"/>
              </w:rPr>
              <w:t>9-12</w:t>
            </w:r>
          </w:p>
          <w:p w14:paraId="5C212835" w14:textId="3090D4F8" w:rsidR="00C447FE" w:rsidRPr="00C447FE" w:rsidRDefault="00C447FE" w:rsidP="00C447FE">
            <w:pPr>
              <w:jc w:val="center"/>
              <w:rPr>
                <w:szCs w:val="21"/>
              </w:rPr>
            </w:pPr>
            <w:r w:rsidRPr="00C447FE">
              <w:rPr>
                <w:szCs w:val="21"/>
              </w:rPr>
              <w:t>0-8</w:t>
            </w:r>
          </w:p>
        </w:tc>
      </w:tr>
      <w:tr w:rsidR="00C447FE" w:rsidRPr="003B6862" w14:paraId="706B8472" w14:textId="77777777" w:rsidTr="006D45B8">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1067" w:type="pct"/>
            <w:shd w:val="clear" w:color="auto" w:fill="FFFFFF" w:themeFill="background1"/>
            <w:vAlign w:val="center"/>
          </w:tcPr>
          <w:p w14:paraId="30509164" w14:textId="77777777" w:rsidR="00C447FE" w:rsidRPr="00C447FE" w:rsidRDefault="00C447FE" w:rsidP="00C447FE">
            <w:pPr>
              <w:rPr>
                <w:b/>
                <w:szCs w:val="21"/>
              </w:rPr>
            </w:pPr>
            <w:r w:rsidRPr="00C447FE">
              <w:rPr>
                <w:szCs w:val="21"/>
              </w:rPr>
              <w:t>Alphabet Knowledge</w:t>
            </w:r>
          </w:p>
        </w:tc>
        <w:tc>
          <w:tcPr>
            <w:tcW w:w="983" w:type="pct"/>
            <w:shd w:val="clear" w:color="auto" w:fill="FFFFFF" w:themeFill="background1"/>
          </w:tcPr>
          <w:p w14:paraId="1DE682DF" w14:textId="77777777" w:rsidR="00C447FE" w:rsidRPr="00C447FE" w:rsidRDefault="00C447FE" w:rsidP="00C447FE">
            <w:pP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Green</w:t>
            </w:r>
            <w:r w:rsidRPr="00C447FE">
              <w:rPr>
                <w:szCs w:val="21"/>
              </w:rPr>
              <w:br/>
              <w:t>Yellow</w:t>
            </w:r>
            <w:r w:rsidRPr="00C447FE">
              <w:rPr>
                <w:szCs w:val="21"/>
              </w:rPr>
              <w:br/>
              <w:t>Red</w:t>
            </w:r>
          </w:p>
        </w:tc>
        <w:tc>
          <w:tcPr>
            <w:cnfStyle w:val="000010000000" w:firstRow="0" w:lastRow="0" w:firstColumn="0" w:lastColumn="0" w:oddVBand="1" w:evenVBand="0" w:oddHBand="0" w:evenHBand="0" w:firstRowFirstColumn="0" w:firstRowLastColumn="0" w:lastRowFirstColumn="0" w:lastRowLastColumn="0"/>
            <w:tcW w:w="983" w:type="pct"/>
            <w:shd w:val="clear" w:color="auto" w:fill="FFFFFF" w:themeFill="background1"/>
          </w:tcPr>
          <w:p w14:paraId="1F031BCC" w14:textId="77777777" w:rsidR="00C447FE" w:rsidRPr="00C447FE" w:rsidRDefault="00C447FE" w:rsidP="00C447FE">
            <w:pPr>
              <w:jc w:val="center"/>
              <w:rPr>
                <w:szCs w:val="21"/>
              </w:rPr>
            </w:pPr>
            <w:r w:rsidRPr="00C447FE">
              <w:rPr>
                <w:szCs w:val="21"/>
              </w:rPr>
              <w:t>6+</w:t>
            </w:r>
          </w:p>
          <w:p w14:paraId="554E25AB" w14:textId="77777777" w:rsidR="00C447FE" w:rsidRPr="00C447FE" w:rsidRDefault="00C447FE" w:rsidP="00C447FE">
            <w:pPr>
              <w:jc w:val="center"/>
              <w:rPr>
                <w:szCs w:val="21"/>
              </w:rPr>
            </w:pPr>
            <w:r w:rsidRPr="00C447FE">
              <w:rPr>
                <w:szCs w:val="21"/>
              </w:rPr>
              <w:t>2-5</w:t>
            </w:r>
          </w:p>
          <w:p w14:paraId="156722A2" w14:textId="3207F2AE" w:rsidR="00C447FE" w:rsidRPr="00C447FE" w:rsidRDefault="00C447FE" w:rsidP="00C447FE">
            <w:pPr>
              <w:jc w:val="center"/>
              <w:rPr>
                <w:szCs w:val="21"/>
              </w:rPr>
            </w:pPr>
            <w:r w:rsidRPr="00C447FE">
              <w:rPr>
                <w:szCs w:val="21"/>
              </w:rPr>
              <w:t>0-1</w:t>
            </w:r>
          </w:p>
        </w:tc>
        <w:tc>
          <w:tcPr>
            <w:tcW w:w="983" w:type="pct"/>
            <w:shd w:val="clear" w:color="auto" w:fill="FFFFFF" w:themeFill="background1"/>
          </w:tcPr>
          <w:p w14:paraId="706240C2" w14:textId="77777777"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17+</w:t>
            </w:r>
          </w:p>
          <w:p w14:paraId="045B474B" w14:textId="77777777"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8-16</w:t>
            </w:r>
          </w:p>
          <w:p w14:paraId="5EECC6D3" w14:textId="3CCAC29E"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0-7</w:t>
            </w:r>
          </w:p>
        </w:tc>
        <w:tc>
          <w:tcPr>
            <w:cnfStyle w:val="000010000000" w:firstRow="0" w:lastRow="0" w:firstColumn="0" w:lastColumn="0" w:oddVBand="1" w:evenVBand="0" w:oddHBand="0" w:evenHBand="0" w:firstRowFirstColumn="0" w:firstRowLastColumn="0" w:lastRowFirstColumn="0" w:lastRowLastColumn="0"/>
            <w:tcW w:w="983" w:type="pct"/>
            <w:shd w:val="clear" w:color="auto" w:fill="FFFFFF" w:themeFill="background1"/>
          </w:tcPr>
          <w:p w14:paraId="0AEE9413" w14:textId="77777777" w:rsidR="00C447FE" w:rsidRPr="00C447FE" w:rsidRDefault="00C447FE" w:rsidP="00C447FE">
            <w:pPr>
              <w:jc w:val="center"/>
              <w:rPr>
                <w:szCs w:val="21"/>
              </w:rPr>
            </w:pPr>
            <w:r w:rsidRPr="00C447FE">
              <w:rPr>
                <w:szCs w:val="21"/>
              </w:rPr>
              <w:t>23+</w:t>
            </w:r>
          </w:p>
          <w:p w14:paraId="7DB340DD" w14:textId="77777777" w:rsidR="00C447FE" w:rsidRPr="00C447FE" w:rsidRDefault="00C447FE" w:rsidP="00C447FE">
            <w:pPr>
              <w:jc w:val="center"/>
              <w:rPr>
                <w:szCs w:val="21"/>
              </w:rPr>
            </w:pPr>
            <w:r w:rsidRPr="00C447FE">
              <w:rPr>
                <w:szCs w:val="21"/>
              </w:rPr>
              <w:t>14-22</w:t>
            </w:r>
          </w:p>
          <w:p w14:paraId="2C37B6C6" w14:textId="60CC65AE" w:rsidR="00C447FE" w:rsidRPr="00C447FE" w:rsidRDefault="00C447FE" w:rsidP="00C447FE">
            <w:pPr>
              <w:jc w:val="center"/>
              <w:rPr>
                <w:szCs w:val="21"/>
              </w:rPr>
            </w:pPr>
            <w:r w:rsidRPr="00C447FE">
              <w:rPr>
                <w:szCs w:val="21"/>
              </w:rPr>
              <w:t>0-13</w:t>
            </w:r>
          </w:p>
        </w:tc>
      </w:tr>
      <w:tr w:rsidR="00C447FE" w:rsidRPr="003B6862" w14:paraId="69D0DA79" w14:textId="77777777" w:rsidTr="006D45B8">
        <w:trPr>
          <w:trHeight w:val="50"/>
        </w:trPr>
        <w:tc>
          <w:tcPr>
            <w:cnfStyle w:val="000010000000" w:firstRow="0" w:lastRow="0" w:firstColumn="0" w:lastColumn="0" w:oddVBand="1" w:evenVBand="0" w:oddHBand="0" w:evenHBand="0" w:firstRowFirstColumn="0" w:firstRowLastColumn="0" w:lastRowFirstColumn="0" w:lastRowLastColumn="0"/>
            <w:tcW w:w="1067" w:type="pct"/>
            <w:vAlign w:val="center"/>
          </w:tcPr>
          <w:p w14:paraId="67C5044B" w14:textId="77777777" w:rsidR="00C447FE" w:rsidRPr="00C447FE" w:rsidRDefault="00C447FE" w:rsidP="00C447FE">
            <w:pPr>
              <w:rPr>
                <w:b/>
                <w:szCs w:val="21"/>
              </w:rPr>
            </w:pPr>
            <w:r w:rsidRPr="00C447FE">
              <w:rPr>
                <w:szCs w:val="21"/>
              </w:rPr>
              <w:t>Early Math Inventory</w:t>
            </w:r>
          </w:p>
        </w:tc>
        <w:tc>
          <w:tcPr>
            <w:tcW w:w="983" w:type="pct"/>
            <w:shd w:val="clear" w:color="auto" w:fill="F2F2F2" w:themeFill="background1" w:themeFillShade="F2"/>
          </w:tcPr>
          <w:p w14:paraId="0C42AD42" w14:textId="77777777" w:rsidR="00C447FE" w:rsidRPr="00C447FE" w:rsidRDefault="00C447FE" w:rsidP="00C447FE">
            <w:pP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Green</w:t>
            </w:r>
            <w:r w:rsidRPr="00C447FE">
              <w:rPr>
                <w:szCs w:val="21"/>
              </w:rPr>
              <w:br/>
              <w:t>Yellow</w:t>
            </w:r>
            <w:r w:rsidRPr="00C447FE">
              <w:rPr>
                <w:szCs w:val="21"/>
              </w:rPr>
              <w:br/>
              <w:t>Red</w:t>
            </w:r>
          </w:p>
        </w:tc>
        <w:tc>
          <w:tcPr>
            <w:cnfStyle w:val="000010000000" w:firstRow="0" w:lastRow="0" w:firstColumn="0" w:lastColumn="0" w:oddVBand="1" w:evenVBand="0" w:oddHBand="0" w:evenHBand="0" w:firstRowFirstColumn="0" w:firstRowLastColumn="0" w:lastRowFirstColumn="0" w:lastRowLastColumn="0"/>
            <w:tcW w:w="983" w:type="pct"/>
          </w:tcPr>
          <w:p w14:paraId="02BA9B66" w14:textId="77777777" w:rsidR="00C447FE" w:rsidRPr="00C447FE" w:rsidRDefault="00C447FE" w:rsidP="00C447FE">
            <w:pPr>
              <w:jc w:val="center"/>
              <w:rPr>
                <w:szCs w:val="21"/>
              </w:rPr>
            </w:pPr>
            <w:r w:rsidRPr="00C447FE">
              <w:rPr>
                <w:szCs w:val="21"/>
              </w:rPr>
              <w:t>13+</w:t>
            </w:r>
          </w:p>
          <w:p w14:paraId="4BE83966" w14:textId="77777777" w:rsidR="00C447FE" w:rsidRPr="00C447FE" w:rsidRDefault="00C447FE" w:rsidP="00C447FE">
            <w:pPr>
              <w:jc w:val="center"/>
              <w:rPr>
                <w:szCs w:val="21"/>
              </w:rPr>
            </w:pPr>
            <w:r w:rsidRPr="00C447FE">
              <w:rPr>
                <w:szCs w:val="21"/>
              </w:rPr>
              <w:t>7-12</w:t>
            </w:r>
          </w:p>
          <w:p w14:paraId="1B33FF92" w14:textId="26EED161" w:rsidR="00C447FE" w:rsidRPr="00C447FE" w:rsidRDefault="00C447FE" w:rsidP="00C447FE">
            <w:pPr>
              <w:jc w:val="center"/>
              <w:rPr>
                <w:szCs w:val="21"/>
              </w:rPr>
            </w:pPr>
            <w:r w:rsidRPr="00C447FE">
              <w:rPr>
                <w:szCs w:val="21"/>
              </w:rPr>
              <w:t>0-6</w:t>
            </w:r>
          </w:p>
        </w:tc>
        <w:tc>
          <w:tcPr>
            <w:tcW w:w="983" w:type="pct"/>
            <w:shd w:val="clear" w:color="auto" w:fill="F2F2F2" w:themeFill="background1" w:themeFillShade="F2"/>
          </w:tcPr>
          <w:p w14:paraId="531F9C7C"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13+</w:t>
            </w:r>
          </w:p>
          <w:p w14:paraId="7EC315DD"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7-12</w:t>
            </w:r>
          </w:p>
          <w:p w14:paraId="7A051407" w14:textId="1D2AB0CE"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0-6</w:t>
            </w:r>
          </w:p>
        </w:tc>
        <w:tc>
          <w:tcPr>
            <w:cnfStyle w:val="000010000000" w:firstRow="0" w:lastRow="0" w:firstColumn="0" w:lastColumn="0" w:oddVBand="1" w:evenVBand="0" w:oddHBand="0" w:evenHBand="0" w:firstRowFirstColumn="0" w:firstRowLastColumn="0" w:lastRowFirstColumn="0" w:lastRowLastColumn="0"/>
            <w:tcW w:w="983" w:type="pct"/>
          </w:tcPr>
          <w:p w14:paraId="2D20FC52" w14:textId="77777777" w:rsidR="00C447FE" w:rsidRPr="00C447FE" w:rsidRDefault="00C447FE" w:rsidP="00C447FE">
            <w:pPr>
              <w:jc w:val="center"/>
              <w:rPr>
                <w:szCs w:val="21"/>
              </w:rPr>
            </w:pPr>
            <w:r w:rsidRPr="00C447FE">
              <w:rPr>
                <w:szCs w:val="21"/>
              </w:rPr>
              <w:t>13+</w:t>
            </w:r>
          </w:p>
          <w:p w14:paraId="657CA330" w14:textId="77777777" w:rsidR="00C447FE" w:rsidRPr="00C447FE" w:rsidRDefault="00C447FE" w:rsidP="00C447FE">
            <w:pPr>
              <w:jc w:val="center"/>
              <w:rPr>
                <w:szCs w:val="21"/>
              </w:rPr>
            </w:pPr>
            <w:r w:rsidRPr="00C447FE">
              <w:rPr>
                <w:szCs w:val="21"/>
              </w:rPr>
              <w:t>7-12</w:t>
            </w:r>
          </w:p>
          <w:p w14:paraId="383F273B" w14:textId="798D5AA0" w:rsidR="00C447FE" w:rsidRPr="00C447FE" w:rsidRDefault="00C447FE" w:rsidP="00C447FE">
            <w:pPr>
              <w:jc w:val="center"/>
              <w:rPr>
                <w:szCs w:val="21"/>
              </w:rPr>
            </w:pPr>
            <w:r w:rsidRPr="00C447FE">
              <w:rPr>
                <w:szCs w:val="21"/>
              </w:rPr>
              <w:t>0-6</w:t>
            </w:r>
          </w:p>
        </w:tc>
      </w:tr>
    </w:tbl>
    <w:p w14:paraId="006000F8" w14:textId="7E11EC8D" w:rsidR="00C447FE" w:rsidRDefault="00C447FE" w:rsidP="000B11FD"/>
    <w:p w14:paraId="4EDDC6D9" w14:textId="003EEB27" w:rsidR="007B53D5" w:rsidRPr="003B6862" w:rsidRDefault="00C447FE" w:rsidP="000B11FD">
      <w:r w:rsidRPr="00C447FE">
        <w:rPr>
          <w:b/>
          <w:color w:val="3B2B94" w:themeColor="accent3"/>
          <w:sz w:val="24"/>
        </w:rPr>
        <w:lastRenderedPageBreak/>
        <w:t>Benchmark Goals and Cut Points for Risk for Age 3</w:t>
      </w:r>
    </w:p>
    <w:tbl>
      <w:tblPr>
        <w:tblStyle w:val="PlainTable3"/>
        <w:tblW w:w="5000" w:type="pct"/>
        <w:tblLook w:val="0000" w:firstRow="0" w:lastRow="0" w:firstColumn="0" w:lastColumn="0" w:noHBand="0" w:noVBand="0"/>
      </w:tblPr>
      <w:tblGrid>
        <w:gridCol w:w="1998"/>
        <w:gridCol w:w="1841"/>
        <w:gridCol w:w="1841"/>
        <w:gridCol w:w="1840"/>
        <w:gridCol w:w="1840"/>
      </w:tblGrid>
      <w:tr w:rsidR="007E0415" w:rsidRPr="003B6862" w14:paraId="03FC87EA" w14:textId="77777777" w:rsidTr="00C447FE">
        <w:trPr>
          <w:cnfStyle w:val="000000100000" w:firstRow="0" w:lastRow="0" w:firstColumn="0" w:lastColumn="0" w:oddVBand="0" w:evenVBand="0" w:oddHBand="1" w:evenHBand="0" w:firstRowFirstColumn="0" w:firstRowLastColumn="0" w:lastRowFirstColumn="0" w:lastRowLastColumn="0"/>
          <w:trHeight w:val="553"/>
        </w:trPr>
        <w:tc>
          <w:tcPr>
            <w:cnfStyle w:val="000010000000" w:firstRow="0" w:lastRow="0" w:firstColumn="0" w:lastColumn="0" w:oddVBand="1" w:evenVBand="0" w:oddHBand="0" w:evenHBand="0" w:firstRowFirstColumn="0" w:firstRowLastColumn="0" w:lastRowFirstColumn="0" w:lastRowLastColumn="0"/>
            <w:tcW w:w="1067" w:type="pct"/>
            <w:tcBorders>
              <w:bottom w:val="single" w:sz="12" w:space="0" w:color="FF9F24" w:themeColor="accent4"/>
            </w:tcBorders>
            <w:shd w:val="clear" w:color="auto" w:fill="208179" w:themeFill="accent2"/>
          </w:tcPr>
          <w:p w14:paraId="6589B093" w14:textId="5C2F36AF" w:rsidR="007E0415" w:rsidRDefault="007E0415" w:rsidP="007E0415">
            <w:pPr>
              <w:jc w:val="center"/>
              <w:rPr>
                <w:b/>
                <w:color w:val="FFFFFF" w:themeColor="background1"/>
              </w:rPr>
            </w:pPr>
            <w:r>
              <w:rPr>
                <w:b/>
                <w:color w:val="FFFFFF" w:themeColor="background1"/>
              </w:rPr>
              <w:t>Subtest</w:t>
            </w:r>
          </w:p>
        </w:tc>
        <w:tc>
          <w:tcPr>
            <w:tcW w:w="983" w:type="pct"/>
            <w:tcBorders>
              <w:bottom w:val="single" w:sz="12" w:space="0" w:color="FF9F24" w:themeColor="accent4"/>
            </w:tcBorders>
            <w:shd w:val="clear" w:color="auto" w:fill="208179" w:themeFill="accent2"/>
          </w:tcPr>
          <w:p w14:paraId="238D1885" w14:textId="148028DD" w:rsidR="007E0415" w:rsidRDefault="007E0415" w:rsidP="007E0415">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447FE">
              <w:rPr>
                <w:b/>
                <w:color w:val="FFFFFF" w:themeColor="background1"/>
              </w:rPr>
              <w:t>Benchmark Goal and Cut Points for Risk</w:t>
            </w:r>
          </w:p>
        </w:tc>
        <w:tc>
          <w:tcPr>
            <w:cnfStyle w:val="000010000000" w:firstRow="0" w:lastRow="0" w:firstColumn="0" w:lastColumn="0" w:oddVBand="1" w:evenVBand="0" w:oddHBand="0" w:evenHBand="0" w:firstRowFirstColumn="0" w:firstRowLastColumn="0" w:lastRowFirstColumn="0" w:lastRowLastColumn="0"/>
            <w:tcW w:w="983" w:type="pct"/>
            <w:tcBorders>
              <w:bottom w:val="single" w:sz="12" w:space="0" w:color="FF9F24" w:themeColor="accent4"/>
            </w:tcBorders>
            <w:shd w:val="clear" w:color="auto" w:fill="208179" w:themeFill="accent2"/>
            <w:vAlign w:val="center"/>
          </w:tcPr>
          <w:p w14:paraId="126EFE98" w14:textId="77777777" w:rsidR="007E0415" w:rsidRDefault="007E0415" w:rsidP="007E0415">
            <w:pPr>
              <w:jc w:val="center"/>
              <w:rPr>
                <w:b/>
                <w:color w:val="FFFFFF" w:themeColor="background1"/>
              </w:rPr>
            </w:pPr>
            <w:r>
              <w:rPr>
                <w:b/>
                <w:color w:val="FFFFFF" w:themeColor="background1"/>
              </w:rPr>
              <w:t>Fall</w:t>
            </w:r>
          </w:p>
          <w:p w14:paraId="26C0B7FD" w14:textId="4729CC3C" w:rsidR="007E0415" w:rsidRDefault="007E0415" w:rsidP="007E0415">
            <w:pPr>
              <w:jc w:val="center"/>
              <w:rPr>
                <w:b/>
                <w:color w:val="FFFFFF" w:themeColor="background1"/>
              </w:rPr>
            </w:pPr>
            <w:r>
              <w:rPr>
                <w:b/>
                <w:color w:val="FFFFFF" w:themeColor="background1"/>
              </w:rPr>
              <w:t>August 15 – September 30</w:t>
            </w:r>
          </w:p>
        </w:tc>
        <w:tc>
          <w:tcPr>
            <w:tcW w:w="983" w:type="pct"/>
            <w:tcBorders>
              <w:bottom w:val="single" w:sz="12" w:space="0" w:color="FF9F24" w:themeColor="accent4"/>
            </w:tcBorders>
            <w:shd w:val="clear" w:color="auto" w:fill="208179" w:themeFill="accent2"/>
            <w:vAlign w:val="center"/>
          </w:tcPr>
          <w:p w14:paraId="1E09F5CC" w14:textId="77777777" w:rsidR="007E0415" w:rsidRDefault="007E0415" w:rsidP="007E0415">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Winter</w:t>
            </w:r>
          </w:p>
          <w:p w14:paraId="3F90249C" w14:textId="7F274E4D" w:rsidR="007E0415" w:rsidRPr="006377F9" w:rsidRDefault="007E0415" w:rsidP="007E0415">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Pr>
                <w:b/>
                <w:color w:val="FFFFFF" w:themeColor="background1"/>
              </w:rPr>
              <w:t>January 2 – February 3</w:t>
            </w:r>
          </w:p>
        </w:tc>
        <w:tc>
          <w:tcPr>
            <w:cnfStyle w:val="000010000000" w:firstRow="0" w:lastRow="0" w:firstColumn="0" w:lastColumn="0" w:oddVBand="1" w:evenVBand="0" w:oddHBand="0" w:evenHBand="0" w:firstRowFirstColumn="0" w:firstRowLastColumn="0" w:lastRowFirstColumn="0" w:lastRowLastColumn="0"/>
            <w:tcW w:w="983" w:type="pct"/>
            <w:tcBorders>
              <w:bottom w:val="single" w:sz="12" w:space="0" w:color="FF9F24" w:themeColor="accent4"/>
            </w:tcBorders>
            <w:shd w:val="clear" w:color="auto" w:fill="208179" w:themeFill="accent2"/>
            <w:vAlign w:val="center"/>
          </w:tcPr>
          <w:p w14:paraId="21065176" w14:textId="77777777" w:rsidR="007E0415" w:rsidRDefault="007E0415" w:rsidP="007E0415">
            <w:pPr>
              <w:jc w:val="center"/>
              <w:rPr>
                <w:b/>
                <w:color w:val="FFFFFF" w:themeColor="background1"/>
              </w:rPr>
            </w:pPr>
            <w:r>
              <w:rPr>
                <w:b/>
                <w:color w:val="FFFFFF" w:themeColor="background1"/>
              </w:rPr>
              <w:t>Spring</w:t>
            </w:r>
          </w:p>
          <w:p w14:paraId="17D93CC1" w14:textId="0A6FF14A" w:rsidR="007E0415" w:rsidRPr="006377F9" w:rsidRDefault="007E0415" w:rsidP="007E0415">
            <w:pPr>
              <w:jc w:val="center"/>
              <w:rPr>
                <w:b/>
                <w:color w:val="FFFFFF" w:themeColor="background1"/>
              </w:rPr>
            </w:pPr>
            <w:r>
              <w:rPr>
                <w:b/>
                <w:color w:val="FFFFFF" w:themeColor="background1"/>
              </w:rPr>
              <w:t xml:space="preserve">April 24 – </w:t>
            </w:r>
            <w:r>
              <w:rPr>
                <w:b/>
                <w:color w:val="FFFFFF" w:themeColor="background1"/>
              </w:rPr>
              <w:br/>
              <w:t>May 26</w:t>
            </w:r>
          </w:p>
        </w:tc>
      </w:tr>
      <w:tr w:rsidR="00C447FE" w:rsidRPr="003B6862" w14:paraId="4BAF3E6F" w14:textId="77777777" w:rsidTr="00C447FE">
        <w:trPr>
          <w:trHeight w:val="50"/>
        </w:trPr>
        <w:tc>
          <w:tcPr>
            <w:cnfStyle w:val="000010000000" w:firstRow="0" w:lastRow="0" w:firstColumn="0" w:lastColumn="0" w:oddVBand="1" w:evenVBand="0" w:oddHBand="0" w:evenHBand="0" w:firstRowFirstColumn="0" w:firstRowLastColumn="0" w:lastRowFirstColumn="0" w:lastRowLastColumn="0"/>
            <w:tcW w:w="1067" w:type="pct"/>
            <w:tcBorders>
              <w:top w:val="single" w:sz="12" w:space="0" w:color="FF9F24" w:themeColor="accent4"/>
            </w:tcBorders>
            <w:vAlign w:val="center"/>
          </w:tcPr>
          <w:p w14:paraId="57944244" w14:textId="112EFE78" w:rsidR="00C447FE" w:rsidRPr="00C447FE" w:rsidRDefault="00C447FE" w:rsidP="00C447FE">
            <w:pPr>
              <w:rPr>
                <w:b/>
                <w:szCs w:val="21"/>
              </w:rPr>
            </w:pPr>
            <w:r w:rsidRPr="00C447FE">
              <w:rPr>
                <w:szCs w:val="21"/>
              </w:rPr>
              <w:t>Composite Score</w:t>
            </w:r>
          </w:p>
        </w:tc>
        <w:tc>
          <w:tcPr>
            <w:tcW w:w="983" w:type="pct"/>
            <w:tcBorders>
              <w:top w:val="single" w:sz="12" w:space="0" w:color="FF9F24" w:themeColor="accent4"/>
            </w:tcBorders>
            <w:shd w:val="clear" w:color="auto" w:fill="F2F2F2" w:themeFill="background1" w:themeFillShade="F2"/>
          </w:tcPr>
          <w:p w14:paraId="4C685B87" w14:textId="307C56C1" w:rsidR="00C447FE" w:rsidRPr="00C447FE" w:rsidRDefault="00C447FE" w:rsidP="00C447FE">
            <w:pP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Green</w:t>
            </w:r>
            <w:r w:rsidRPr="00C447FE">
              <w:rPr>
                <w:szCs w:val="21"/>
              </w:rPr>
              <w:br/>
              <w:t>Yellow</w:t>
            </w:r>
            <w:r w:rsidRPr="00C447FE">
              <w:rPr>
                <w:szCs w:val="21"/>
              </w:rPr>
              <w:br/>
              <w:t>Red</w:t>
            </w:r>
          </w:p>
        </w:tc>
        <w:tc>
          <w:tcPr>
            <w:cnfStyle w:val="000010000000" w:firstRow="0" w:lastRow="0" w:firstColumn="0" w:lastColumn="0" w:oddVBand="1" w:evenVBand="0" w:oddHBand="0" w:evenHBand="0" w:firstRowFirstColumn="0" w:firstRowLastColumn="0" w:lastRowFirstColumn="0" w:lastRowLastColumn="0"/>
            <w:tcW w:w="983" w:type="pct"/>
            <w:tcBorders>
              <w:top w:val="single" w:sz="12" w:space="0" w:color="FF9F24" w:themeColor="accent4"/>
            </w:tcBorders>
          </w:tcPr>
          <w:p w14:paraId="5F14DC1A" w14:textId="6AB34159" w:rsidR="00C447FE" w:rsidRPr="00C447FE" w:rsidRDefault="00C447FE" w:rsidP="00C447FE">
            <w:pPr>
              <w:jc w:val="center"/>
              <w:rPr>
                <w:szCs w:val="21"/>
              </w:rPr>
            </w:pPr>
            <w:r w:rsidRPr="00C447FE">
              <w:rPr>
                <w:szCs w:val="21"/>
              </w:rPr>
              <w:t>68+</w:t>
            </w:r>
            <w:r w:rsidRPr="00C447FE">
              <w:rPr>
                <w:szCs w:val="21"/>
              </w:rPr>
              <w:br/>
              <w:t>35-67</w:t>
            </w:r>
            <w:r w:rsidRPr="00C447FE">
              <w:rPr>
                <w:szCs w:val="21"/>
              </w:rPr>
              <w:br/>
              <w:t>0-34</w:t>
            </w:r>
          </w:p>
        </w:tc>
        <w:tc>
          <w:tcPr>
            <w:tcW w:w="983" w:type="pct"/>
            <w:tcBorders>
              <w:top w:val="single" w:sz="12" w:space="0" w:color="FF9F24" w:themeColor="accent4"/>
            </w:tcBorders>
            <w:shd w:val="clear" w:color="auto" w:fill="F2F2F2" w:themeFill="background1" w:themeFillShade="F2"/>
          </w:tcPr>
          <w:p w14:paraId="79DEDFE6"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101+</w:t>
            </w:r>
          </w:p>
          <w:p w14:paraId="76408252"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59-100</w:t>
            </w:r>
          </w:p>
          <w:p w14:paraId="3E4CBA32" w14:textId="23D4891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0-58</w:t>
            </w:r>
          </w:p>
        </w:tc>
        <w:tc>
          <w:tcPr>
            <w:cnfStyle w:val="000010000000" w:firstRow="0" w:lastRow="0" w:firstColumn="0" w:lastColumn="0" w:oddVBand="1" w:evenVBand="0" w:oddHBand="0" w:evenHBand="0" w:firstRowFirstColumn="0" w:firstRowLastColumn="0" w:lastRowFirstColumn="0" w:lastRowLastColumn="0"/>
            <w:tcW w:w="983" w:type="pct"/>
            <w:tcBorders>
              <w:top w:val="single" w:sz="12" w:space="0" w:color="FF9F24" w:themeColor="accent4"/>
            </w:tcBorders>
          </w:tcPr>
          <w:p w14:paraId="2B9BF03A" w14:textId="77777777" w:rsidR="00C447FE" w:rsidRPr="00C447FE" w:rsidRDefault="00C447FE" w:rsidP="00C447FE">
            <w:pPr>
              <w:jc w:val="center"/>
              <w:rPr>
                <w:szCs w:val="21"/>
              </w:rPr>
            </w:pPr>
            <w:r w:rsidRPr="00C447FE">
              <w:rPr>
                <w:szCs w:val="21"/>
              </w:rPr>
              <w:t>128+</w:t>
            </w:r>
          </w:p>
          <w:p w14:paraId="185BB5BE" w14:textId="77777777" w:rsidR="00C447FE" w:rsidRPr="00C447FE" w:rsidRDefault="00C447FE" w:rsidP="00C447FE">
            <w:pPr>
              <w:jc w:val="center"/>
              <w:rPr>
                <w:szCs w:val="21"/>
              </w:rPr>
            </w:pPr>
            <w:r w:rsidRPr="00C447FE">
              <w:rPr>
                <w:szCs w:val="21"/>
              </w:rPr>
              <w:t>85-127</w:t>
            </w:r>
          </w:p>
          <w:p w14:paraId="208FE775" w14:textId="1157F73E" w:rsidR="00C447FE" w:rsidRPr="00C447FE" w:rsidRDefault="00C447FE" w:rsidP="00C447FE">
            <w:pPr>
              <w:jc w:val="center"/>
              <w:rPr>
                <w:szCs w:val="21"/>
              </w:rPr>
            </w:pPr>
            <w:r w:rsidRPr="00C447FE">
              <w:rPr>
                <w:szCs w:val="21"/>
              </w:rPr>
              <w:t>0-84</w:t>
            </w:r>
          </w:p>
        </w:tc>
      </w:tr>
      <w:tr w:rsidR="00C447FE" w:rsidRPr="003B6862" w14:paraId="47EA5BBC" w14:textId="77777777" w:rsidTr="00C447FE">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1067" w:type="pct"/>
            <w:shd w:val="clear" w:color="auto" w:fill="FFFFFF" w:themeFill="background1"/>
            <w:vAlign w:val="center"/>
          </w:tcPr>
          <w:p w14:paraId="57E3EEB7" w14:textId="143E9430" w:rsidR="00C447FE" w:rsidRPr="00C447FE" w:rsidRDefault="00C447FE" w:rsidP="00C447FE">
            <w:pPr>
              <w:rPr>
                <w:b/>
                <w:szCs w:val="21"/>
              </w:rPr>
            </w:pPr>
            <w:r w:rsidRPr="00C447FE">
              <w:rPr>
                <w:szCs w:val="21"/>
              </w:rPr>
              <w:t>Language Index</w:t>
            </w:r>
          </w:p>
        </w:tc>
        <w:tc>
          <w:tcPr>
            <w:tcW w:w="983" w:type="pct"/>
            <w:shd w:val="clear" w:color="auto" w:fill="FFFFFF" w:themeFill="background1"/>
          </w:tcPr>
          <w:p w14:paraId="4D26E853" w14:textId="325AC917" w:rsidR="00C447FE" w:rsidRPr="00C447FE" w:rsidRDefault="00C447FE" w:rsidP="00C447FE">
            <w:pP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Green</w:t>
            </w:r>
            <w:r w:rsidRPr="00C447FE">
              <w:rPr>
                <w:szCs w:val="21"/>
              </w:rPr>
              <w:br/>
              <w:t>Yellow</w:t>
            </w:r>
            <w:r w:rsidRPr="00C447FE">
              <w:rPr>
                <w:szCs w:val="21"/>
              </w:rPr>
              <w:br/>
              <w:t>Red</w:t>
            </w:r>
          </w:p>
        </w:tc>
        <w:tc>
          <w:tcPr>
            <w:cnfStyle w:val="000010000000" w:firstRow="0" w:lastRow="0" w:firstColumn="0" w:lastColumn="0" w:oddVBand="1" w:evenVBand="0" w:oddHBand="0" w:evenHBand="0" w:firstRowFirstColumn="0" w:firstRowLastColumn="0" w:lastRowFirstColumn="0" w:lastRowLastColumn="0"/>
            <w:tcW w:w="983" w:type="pct"/>
            <w:shd w:val="clear" w:color="auto" w:fill="FFFFFF" w:themeFill="background1"/>
            <w:vAlign w:val="center"/>
          </w:tcPr>
          <w:p w14:paraId="2EE247A4" w14:textId="77777777" w:rsidR="00C447FE" w:rsidRPr="00C447FE" w:rsidRDefault="00C447FE" w:rsidP="00C447FE">
            <w:pPr>
              <w:jc w:val="center"/>
              <w:rPr>
                <w:szCs w:val="21"/>
              </w:rPr>
            </w:pPr>
            <w:r w:rsidRPr="00C447FE">
              <w:rPr>
                <w:szCs w:val="21"/>
              </w:rPr>
              <w:t>62+</w:t>
            </w:r>
          </w:p>
          <w:p w14:paraId="39E33545" w14:textId="77777777" w:rsidR="00C447FE" w:rsidRPr="00C447FE" w:rsidRDefault="00C447FE" w:rsidP="00C447FE">
            <w:pPr>
              <w:jc w:val="center"/>
              <w:rPr>
                <w:szCs w:val="21"/>
              </w:rPr>
            </w:pPr>
            <w:r w:rsidRPr="00C447FE">
              <w:rPr>
                <w:szCs w:val="21"/>
              </w:rPr>
              <w:t>33-61</w:t>
            </w:r>
          </w:p>
          <w:p w14:paraId="670A1B69" w14:textId="5C7F77F9" w:rsidR="00C447FE" w:rsidRPr="00C447FE" w:rsidRDefault="00C447FE" w:rsidP="00C447FE">
            <w:pPr>
              <w:jc w:val="center"/>
              <w:rPr>
                <w:szCs w:val="21"/>
              </w:rPr>
            </w:pPr>
            <w:r w:rsidRPr="00C447FE">
              <w:rPr>
                <w:szCs w:val="21"/>
              </w:rPr>
              <w:t>0-32</w:t>
            </w:r>
          </w:p>
        </w:tc>
        <w:tc>
          <w:tcPr>
            <w:tcW w:w="983" w:type="pct"/>
            <w:shd w:val="clear" w:color="auto" w:fill="FFFFFF" w:themeFill="background1"/>
            <w:vAlign w:val="center"/>
          </w:tcPr>
          <w:p w14:paraId="212A787B" w14:textId="77777777"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87+</w:t>
            </w:r>
          </w:p>
          <w:p w14:paraId="755CC52C" w14:textId="77777777"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50-86</w:t>
            </w:r>
          </w:p>
          <w:p w14:paraId="09CA69C8" w14:textId="0305158F"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0-49</w:t>
            </w:r>
          </w:p>
        </w:tc>
        <w:tc>
          <w:tcPr>
            <w:cnfStyle w:val="000010000000" w:firstRow="0" w:lastRow="0" w:firstColumn="0" w:lastColumn="0" w:oddVBand="1" w:evenVBand="0" w:oddHBand="0" w:evenHBand="0" w:firstRowFirstColumn="0" w:firstRowLastColumn="0" w:lastRowFirstColumn="0" w:lastRowLastColumn="0"/>
            <w:tcW w:w="983" w:type="pct"/>
            <w:shd w:val="clear" w:color="auto" w:fill="FFFFFF" w:themeFill="background1"/>
          </w:tcPr>
          <w:p w14:paraId="7518CA11" w14:textId="77777777" w:rsidR="00C447FE" w:rsidRPr="00C447FE" w:rsidRDefault="00C447FE" w:rsidP="00C447FE">
            <w:pPr>
              <w:jc w:val="center"/>
              <w:rPr>
                <w:szCs w:val="21"/>
              </w:rPr>
            </w:pPr>
            <w:r w:rsidRPr="00C447FE">
              <w:rPr>
                <w:szCs w:val="21"/>
              </w:rPr>
              <w:t>100+</w:t>
            </w:r>
          </w:p>
          <w:p w14:paraId="530CD414" w14:textId="77777777" w:rsidR="00C447FE" w:rsidRPr="00C447FE" w:rsidRDefault="00C447FE" w:rsidP="00C447FE">
            <w:pPr>
              <w:jc w:val="center"/>
              <w:rPr>
                <w:szCs w:val="21"/>
              </w:rPr>
            </w:pPr>
            <w:r w:rsidRPr="00C447FE">
              <w:rPr>
                <w:szCs w:val="21"/>
              </w:rPr>
              <w:t>59-99</w:t>
            </w:r>
          </w:p>
          <w:p w14:paraId="3548E0F1" w14:textId="2E30F562" w:rsidR="00C447FE" w:rsidRPr="00C447FE" w:rsidRDefault="00C447FE" w:rsidP="00C447FE">
            <w:pPr>
              <w:jc w:val="center"/>
              <w:rPr>
                <w:szCs w:val="21"/>
              </w:rPr>
            </w:pPr>
            <w:r w:rsidRPr="00C447FE">
              <w:rPr>
                <w:szCs w:val="21"/>
              </w:rPr>
              <w:t>0-58</w:t>
            </w:r>
          </w:p>
        </w:tc>
      </w:tr>
      <w:tr w:rsidR="00C447FE" w:rsidRPr="003B6862" w14:paraId="305339E4" w14:textId="77777777" w:rsidTr="00C447FE">
        <w:trPr>
          <w:trHeight w:val="50"/>
        </w:trPr>
        <w:tc>
          <w:tcPr>
            <w:cnfStyle w:val="000010000000" w:firstRow="0" w:lastRow="0" w:firstColumn="0" w:lastColumn="0" w:oddVBand="1" w:evenVBand="0" w:oddHBand="0" w:evenHBand="0" w:firstRowFirstColumn="0" w:firstRowLastColumn="0" w:lastRowFirstColumn="0" w:lastRowLastColumn="0"/>
            <w:tcW w:w="1067" w:type="pct"/>
            <w:vAlign w:val="center"/>
          </w:tcPr>
          <w:p w14:paraId="4D34EE2F" w14:textId="58D21DF2" w:rsidR="00C447FE" w:rsidRPr="00C447FE" w:rsidRDefault="00C447FE" w:rsidP="00C447FE">
            <w:pPr>
              <w:rPr>
                <w:b/>
                <w:szCs w:val="21"/>
              </w:rPr>
            </w:pPr>
            <w:r w:rsidRPr="00C447FE">
              <w:rPr>
                <w:szCs w:val="21"/>
              </w:rPr>
              <w:t>Vocabulary/Oral Language</w:t>
            </w:r>
          </w:p>
        </w:tc>
        <w:tc>
          <w:tcPr>
            <w:tcW w:w="983" w:type="pct"/>
            <w:shd w:val="clear" w:color="auto" w:fill="F2F2F2" w:themeFill="background1" w:themeFillShade="F2"/>
          </w:tcPr>
          <w:p w14:paraId="1AA4BC95" w14:textId="5FE154CA" w:rsidR="00C447FE" w:rsidRPr="00C447FE" w:rsidRDefault="00C447FE" w:rsidP="00C447FE">
            <w:pP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Green</w:t>
            </w:r>
            <w:r w:rsidRPr="00C447FE">
              <w:rPr>
                <w:szCs w:val="21"/>
              </w:rPr>
              <w:br/>
              <w:t>Yellow</w:t>
            </w:r>
            <w:r w:rsidRPr="00C447FE">
              <w:rPr>
                <w:szCs w:val="21"/>
              </w:rPr>
              <w:br/>
              <w:t>Red</w:t>
            </w:r>
          </w:p>
        </w:tc>
        <w:tc>
          <w:tcPr>
            <w:cnfStyle w:val="000010000000" w:firstRow="0" w:lastRow="0" w:firstColumn="0" w:lastColumn="0" w:oddVBand="1" w:evenVBand="0" w:oddHBand="0" w:evenHBand="0" w:firstRowFirstColumn="0" w:firstRowLastColumn="0" w:lastRowFirstColumn="0" w:lastRowLastColumn="0"/>
            <w:tcW w:w="983" w:type="pct"/>
          </w:tcPr>
          <w:p w14:paraId="27427C95" w14:textId="77777777" w:rsidR="00C447FE" w:rsidRPr="00C447FE" w:rsidRDefault="00C447FE" w:rsidP="00C447FE">
            <w:pPr>
              <w:jc w:val="center"/>
              <w:rPr>
                <w:szCs w:val="21"/>
              </w:rPr>
            </w:pPr>
            <w:r w:rsidRPr="00C447FE">
              <w:rPr>
                <w:szCs w:val="21"/>
              </w:rPr>
              <w:t>8+</w:t>
            </w:r>
          </w:p>
          <w:p w14:paraId="3CB21AA6" w14:textId="77777777" w:rsidR="00C447FE" w:rsidRPr="00C447FE" w:rsidRDefault="00C447FE" w:rsidP="00C447FE">
            <w:pPr>
              <w:jc w:val="center"/>
              <w:rPr>
                <w:szCs w:val="21"/>
              </w:rPr>
            </w:pPr>
            <w:r w:rsidRPr="00C447FE">
              <w:rPr>
                <w:szCs w:val="21"/>
              </w:rPr>
              <w:t>4-7</w:t>
            </w:r>
          </w:p>
          <w:p w14:paraId="6EEB2DC0" w14:textId="17B526D4" w:rsidR="00C447FE" w:rsidRPr="00C447FE" w:rsidRDefault="00C447FE" w:rsidP="00C447FE">
            <w:pPr>
              <w:jc w:val="center"/>
              <w:rPr>
                <w:szCs w:val="21"/>
              </w:rPr>
            </w:pPr>
            <w:r w:rsidRPr="00C447FE">
              <w:rPr>
                <w:szCs w:val="21"/>
              </w:rPr>
              <w:t>0-3</w:t>
            </w:r>
          </w:p>
        </w:tc>
        <w:tc>
          <w:tcPr>
            <w:tcW w:w="983" w:type="pct"/>
            <w:shd w:val="clear" w:color="auto" w:fill="F2F2F2" w:themeFill="background1" w:themeFillShade="F2"/>
          </w:tcPr>
          <w:p w14:paraId="1B9F424C"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12+</w:t>
            </w:r>
          </w:p>
          <w:p w14:paraId="47BF28B0"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6-11</w:t>
            </w:r>
          </w:p>
          <w:p w14:paraId="4F47028E" w14:textId="0B88C1EE"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0-5</w:t>
            </w:r>
          </w:p>
        </w:tc>
        <w:tc>
          <w:tcPr>
            <w:cnfStyle w:val="000010000000" w:firstRow="0" w:lastRow="0" w:firstColumn="0" w:lastColumn="0" w:oddVBand="1" w:evenVBand="0" w:oddHBand="0" w:evenHBand="0" w:firstRowFirstColumn="0" w:firstRowLastColumn="0" w:lastRowFirstColumn="0" w:lastRowLastColumn="0"/>
            <w:tcW w:w="983" w:type="pct"/>
          </w:tcPr>
          <w:p w14:paraId="188480B5" w14:textId="77777777" w:rsidR="00C447FE" w:rsidRPr="00C447FE" w:rsidRDefault="00C447FE" w:rsidP="00C447FE">
            <w:pPr>
              <w:jc w:val="center"/>
              <w:rPr>
                <w:szCs w:val="21"/>
              </w:rPr>
            </w:pPr>
            <w:r w:rsidRPr="00C447FE">
              <w:rPr>
                <w:szCs w:val="21"/>
              </w:rPr>
              <w:t>14+</w:t>
            </w:r>
          </w:p>
          <w:p w14:paraId="2E4A70E7" w14:textId="77777777" w:rsidR="00C447FE" w:rsidRPr="00C447FE" w:rsidRDefault="00C447FE" w:rsidP="00C447FE">
            <w:pPr>
              <w:jc w:val="center"/>
              <w:rPr>
                <w:szCs w:val="21"/>
              </w:rPr>
            </w:pPr>
            <w:r w:rsidRPr="00C447FE">
              <w:rPr>
                <w:szCs w:val="21"/>
              </w:rPr>
              <w:t>8-13</w:t>
            </w:r>
          </w:p>
          <w:p w14:paraId="7239D953" w14:textId="78DA1CE4" w:rsidR="00C447FE" w:rsidRPr="00C447FE" w:rsidRDefault="00C447FE" w:rsidP="00C447FE">
            <w:pPr>
              <w:jc w:val="center"/>
              <w:rPr>
                <w:szCs w:val="21"/>
              </w:rPr>
            </w:pPr>
            <w:r w:rsidRPr="00C447FE">
              <w:rPr>
                <w:szCs w:val="21"/>
              </w:rPr>
              <w:t>0-7</w:t>
            </w:r>
          </w:p>
        </w:tc>
      </w:tr>
      <w:tr w:rsidR="00C447FE" w:rsidRPr="003B6862" w14:paraId="62B16905" w14:textId="77777777" w:rsidTr="00C447FE">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1067" w:type="pct"/>
            <w:shd w:val="clear" w:color="auto" w:fill="FFFFFF" w:themeFill="background1"/>
            <w:vAlign w:val="center"/>
          </w:tcPr>
          <w:p w14:paraId="07B1D368" w14:textId="21BB6B65" w:rsidR="00C447FE" w:rsidRPr="00C447FE" w:rsidRDefault="00C447FE" w:rsidP="00C447FE">
            <w:pPr>
              <w:rPr>
                <w:b/>
                <w:szCs w:val="21"/>
              </w:rPr>
            </w:pPr>
            <w:r w:rsidRPr="00C447FE">
              <w:rPr>
                <w:szCs w:val="21"/>
              </w:rPr>
              <w:t>Comprehension</w:t>
            </w:r>
          </w:p>
        </w:tc>
        <w:tc>
          <w:tcPr>
            <w:tcW w:w="983" w:type="pct"/>
            <w:shd w:val="clear" w:color="auto" w:fill="FFFFFF" w:themeFill="background1"/>
          </w:tcPr>
          <w:p w14:paraId="4C080097" w14:textId="627EB6A0" w:rsidR="00C447FE" w:rsidRPr="00C447FE" w:rsidRDefault="00C447FE" w:rsidP="00C447FE">
            <w:pP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Green</w:t>
            </w:r>
            <w:r w:rsidRPr="00C447FE">
              <w:rPr>
                <w:szCs w:val="21"/>
              </w:rPr>
              <w:br/>
              <w:t>Yellow</w:t>
            </w:r>
            <w:r w:rsidRPr="00C447FE">
              <w:rPr>
                <w:szCs w:val="21"/>
              </w:rPr>
              <w:br/>
              <w:t>Red</w:t>
            </w:r>
          </w:p>
        </w:tc>
        <w:tc>
          <w:tcPr>
            <w:cnfStyle w:val="000010000000" w:firstRow="0" w:lastRow="0" w:firstColumn="0" w:lastColumn="0" w:oddVBand="1" w:evenVBand="0" w:oddHBand="0" w:evenHBand="0" w:firstRowFirstColumn="0" w:firstRowLastColumn="0" w:lastRowFirstColumn="0" w:lastRowLastColumn="0"/>
            <w:tcW w:w="983" w:type="pct"/>
            <w:shd w:val="clear" w:color="auto" w:fill="FFFFFF" w:themeFill="background1"/>
          </w:tcPr>
          <w:p w14:paraId="629341E6" w14:textId="77777777" w:rsidR="00C447FE" w:rsidRPr="00C447FE" w:rsidRDefault="00C447FE" w:rsidP="00C447FE">
            <w:pPr>
              <w:jc w:val="center"/>
              <w:rPr>
                <w:szCs w:val="21"/>
              </w:rPr>
            </w:pPr>
            <w:r w:rsidRPr="00C447FE">
              <w:rPr>
                <w:szCs w:val="21"/>
              </w:rPr>
              <w:t>6+</w:t>
            </w:r>
          </w:p>
          <w:p w14:paraId="4654041F" w14:textId="77777777" w:rsidR="00C447FE" w:rsidRPr="00C447FE" w:rsidRDefault="00C447FE" w:rsidP="00C447FE">
            <w:pPr>
              <w:jc w:val="center"/>
              <w:rPr>
                <w:szCs w:val="21"/>
              </w:rPr>
            </w:pPr>
            <w:r w:rsidRPr="00C447FE">
              <w:rPr>
                <w:szCs w:val="21"/>
              </w:rPr>
              <w:t>2-5</w:t>
            </w:r>
          </w:p>
          <w:p w14:paraId="6A0B8974" w14:textId="202F04DC" w:rsidR="00C447FE" w:rsidRPr="00C447FE" w:rsidRDefault="00C447FE" w:rsidP="00C447FE">
            <w:pPr>
              <w:jc w:val="center"/>
              <w:rPr>
                <w:szCs w:val="21"/>
              </w:rPr>
            </w:pPr>
            <w:r w:rsidRPr="00C447FE">
              <w:rPr>
                <w:szCs w:val="21"/>
              </w:rPr>
              <w:t>0-1</w:t>
            </w:r>
          </w:p>
        </w:tc>
        <w:tc>
          <w:tcPr>
            <w:tcW w:w="983" w:type="pct"/>
            <w:shd w:val="clear" w:color="auto" w:fill="FFFFFF" w:themeFill="background1"/>
          </w:tcPr>
          <w:p w14:paraId="46DA3F78" w14:textId="77777777"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10+</w:t>
            </w:r>
          </w:p>
          <w:p w14:paraId="3DC1A660" w14:textId="77777777"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5-9</w:t>
            </w:r>
          </w:p>
          <w:p w14:paraId="57A516DC" w14:textId="49188B2A"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0-4</w:t>
            </w:r>
          </w:p>
        </w:tc>
        <w:tc>
          <w:tcPr>
            <w:cnfStyle w:val="000010000000" w:firstRow="0" w:lastRow="0" w:firstColumn="0" w:lastColumn="0" w:oddVBand="1" w:evenVBand="0" w:oddHBand="0" w:evenHBand="0" w:firstRowFirstColumn="0" w:firstRowLastColumn="0" w:lastRowFirstColumn="0" w:lastRowLastColumn="0"/>
            <w:tcW w:w="983" w:type="pct"/>
            <w:shd w:val="clear" w:color="auto" w:fill="FFFFFF" w:themeFill="background1"/>
          </w:tcPr>
          <w:p w14:paraId="4D9F9F60" w14:textId="77777777" w:rsidR="00C447FE" w:rsidRPr="00C447FE" w:rsidRDefault="00C447FE" w:rsidP="00C447FE">
            <w:pPr>
              <w:jc w:val="center"/>
              <w:rPr>
                <w:szCs w:val="21"/>
              </w:rPr>
            </w:pPr>
            <w:r w:rsidRPr="00C447FE">
              <w:rPr>
                <w:szCs w:val="21"/>
              </w:rPr>
              <w:t>11+</w:t>
            </w:r>
          </w:p>
          <w:p w14:paraId="7FB20CE6" w14:textId="77777777" w:rsidR="00C447FE" w:rsidRPr="00C447FE" w:rsidRDefault="00C447FE" w:rsidP="00C447FE">
            <w:pPr>
              <w:jc w:val="center"/>
              <w:rPr>
                <w:szCs w:val="21"/>
              </w:rPr>
            </w:pPr>
            <w:r w:rsidRPr="00C447FE">
              <w:rPr>
                <w:szCs w:val="21"/>
              </w:rPr>
              <w:t>7-10</w:t>
            </w:r>
          </w:p>
          <w:p w14:paraId="736AC917" w14:textId="6CA5CA63" w:rsidR="00C447FE" w:rsidRPr="00C447FE" w:rsidRDefault="00C447FE" w:rsidP="00C447FE">
            <w:pPr>
              <w:jc w:val="center"/>
              <w:rPr>
                <w:szCs w:val="21"/>
              </w:rPr>
            </w:pPr>
            <w:r w:rsidRPr="00C447FE">
              <w:rPr>
                <w:szCs w:val="21"/>
              </w:rPr>
              <w:t>0-6</w:t>
            </w:r>
          </w:p>
        </w:tc>
      </w:tr>
      <w:tr w:rsidR="00C447FE" w:rsidRPr="003B6862" w14:paraId="16D0B521" w14:textId="77777777" w:rsidTr="00C447FE">
        <w:trPr>
          <w:trHeight w:val="50"/>
        </w:trPr>
        <w:tc>
          <w:tcPr>
            <w:cnfStyle w:val="000010000000" w:firstRow="0" w:lastRow="0" w:firstColumn="0" w:lastColumn="0" w:oddVBand="1" w:evenVBand="0" w:oddHBand="0" w:evenHBand="0" w:firstRowFirstColumn="0" w:firstRowLastColumn="0" w:lastRowFirstColumn="0" w:lastRowLastColumn="0"/>
            <w:tcW w:w="1067" w:type="pct"/>
            <w:vAlign w:val="center"/>
          </w:tcPr>
          <w:p w14:paraId="14438A28" w14:textId="5193A78E" w:rsidR="00C447FE" w:rsidRPr="00C447FE" w:rsidRDefault="00C447FE" w:rsidP="00C447FE">
            <w:pPr>
              <w:rPr>
                <w:b/>
                <w:szCs w:val="21"/>
              </w:rPr>
            </w:pPr>
            <w:r w:rsidRPr="00C447FE">
              <w:rPr>
                <w:szCs w:val="21"/>
              </w:rPr>
              <w:t>Phonological Awareness</w:t>
            </w:r>
          </w:p>
        </w:tc>
        <w:tc>
          <w:tcPr>
            <w:tcW w:w="983" w:type="pct"/>
            <w:shd w:val="clear" w:color="auto" w:fill="F2F2F2" w:themeFill="background1" w:themeFillShade="F2"/>
          </w:tcPr>
          <w:p w14:paraId="7E17D235" w14:textId="323111E2" w:rsidR="00C447FE" w:rsidRPr="00C447FE" w:rsidRDefault="00C447FE" w:rsidP="00C447FE">
            <w:pP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Green</w:t>
            </w:r>
            <w:r w:rsidRPr="00C447FE">
              <w:rPr>
                <w:szCs w:val="21"/>
              </w:rPr>
              <w:br/>
              <w:t>Yellow</w:t>
            </w:r>
            <w:r w:rsidRPr="00C447FE">
              <w:rPr>
                <w:szCs w:val="21"/>
              </w:rPr>
              <w:br/>
              <w:t>Red</w:t>
            </w:r>
          </w:p>
        </w:tc>
        <w:tc>
          <w:tcPr>
            <w:cnfStyle w:val="000010000000" w:firstRow="0" w:lastRow="0" w:firstColumn="0" w:lastColumn="0" w:oddVBand="1" w:evenVBand="0" w:oddHBand="0" w:evenHBand="0" w:firstRowFirstColumn="0" w:firstRowLastColumn="0" w:lastRowFirstColumn="0" w:lastRowLastColumn="0"/>
            <w:tcW w:w="983" w:type="pct"/>
          </w:tcPr>
          <w:p w14:paraId="2F523B77" w14:textId="77777777" w:rsidR="00C447FE" w:rsidRPr="00C447FE" w:rsidRDefault="00C447FE" w:rsidP="00C447FE">
            <w:pPr>
              <w:jc w:val="center"/>
              <w:rPr>
                <w:szCs w:val="21"/>
              </w:rPr>
            </w:pPr>
            <w:r w:rsidRPr="00C447FE">
              <w:rPr>
                <w:szCs w:val="21"/>
              </w:rPr>
              <w:t>-</w:t>
            </w:r>
          </w:p>
          <w:p w14:paraId="00C015AF" w14:textId="77777777" w:rsidR="00C447FE" w:rsidRPr="00C447FE" w:rsidRDefault="00C447FE" w:rsidP="00C447FE">
            <w:pPr>
              <w:jc w:val="center"/>
              <w:rPr>
                <w:szCs w:val="21"/>
              </w:rPr>
            </w:pPr>
            <w:r w:rsidRPr="00C447FE">
              <w:rPr>
                <w:szCs w:val="21"/>
              </w:rPr>
              <w:t>-</w:t>
            </w:r>
          </w:p>
          <w:p w14:paraId="72E82580" w14:textId="640C78B2" w:rsidR="00C447FE" w:rsidRPr="00C447FE" w:rsidRDefault="00C447FE" w:rsidP="00C447FE">
            <w:pPr>
              <w:jc w:val="center"/>
              <w:rPr>
                <w:szCs w:val="21"/>
              </w:rPr>
            </w:pPr>
            <w:r w:rsidRPr="00C447FE">
              <w:rPr>
                <w:szCs w:val="21"/>
              </w:rPr>
              <w:t>-</w:t>
            </w:r>
          </w:p>
        </w:tc>
        <w:tc>
          <w:tcPr>
            <w:tcW w:w="983" w:type="pct"/>
            <w:shd w:val="clear" w:color="auto" w:fill="F2F2F2" w:themeFill="background1" w:themeFillShade="F2"/>
          </w:tcPr>
          <w:p w14:paraId="4D7F1F41"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1+</w:t>
            </w:r>
          </w:p>
          <w:p w14:paraId="20DED6B5"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0</w:t>
            </w:r>
          </w:p>
          <w:p w14:paraId="4EF38F38" w14:textId="1FDFAC48"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w:t>
            </w:r>
          </w:p>
        </w:tc>
        <w:tc>
          <w:tcPr>
            <w:cnfStyle w:val="000010000000" w:firstRow="0" w:lastRow="0" w:firstColumn="0" w:lastColumn="0" w:oddVBand="1" w:evenVBand="0" w:oddHBand="0" w:evenHBand="0" w:firstRowFirstColumn="0" w:firstRowLastColumn="0" w:lastRowFirstColumn="0" w:lastRowLastColumn="0"/>
            <w:tcW w:w="983" w:type="pct"/>
          </w:tcPr>
          <w:p w14:paraId="62E1076B" w14:textId="77777777" w:rsidR="00C447FE" w:rsidRPr="00C447FE" w:rsidRDefault="00C447FE" w:rsidP="00C447FE">
            <w:pPr>
              <w:jc w:val="center"/>
              <w:rPr>
                <w:szCs w:val="21"/>
              </w:rPr>
            </w:pPr>
            <w:r w:rsidRPr="00C447FE">
              <w:rPr>
                <w:szCs w:val="21"/>
              </w:rPr>
              <w:t>2+</w:t>
            </w:r>
          </w:p>
          <w:p w14:paraId="6DE675BA" w14:textId="77777777" w:rsidR="00C447FE" w:rsidRPr="00C447FE" w:rsidRDefault="00C447FE" w:rsidP="00C447FE">
            <w:pPr>
              <w:jc w:val="center"/>
              <w:rPr>
                <w:szCs w:val="21"/>
              </w:rPr>
            </w:pPr>
            <w:r w:rsidRPr="00C447FE">
              <w:rPr>
                <w:szCs w:val="21"/>
              </w:rPr>
              <w:t>0-1</w:t>
            </w:r>
          </w:p>
          <w:p w14:paraId="70CA2A96" w14:textId="3D3F42F4" w:rsidR="00C447FE" w:rsidRPr="00C447FE" w:rsidRDefault="00C447FE" w:rsidP="00C447FE">
            <w:pPr>
              <w:jc w:val="center"/>
              <w:rPr>
                <w:szCs w:val="21"/>
              </w:rPr>
            </w:pPr>
            <w:r w:rsidRPr="00C447FE">
              <w:rPr>
                <w:szCs w:val="21"/>
              </w:rPr>
              <w:t>-</w:t>
            </w:r>
          </w:p>
        </w:tc>
      </w:tr>
      <w:tr w:rsidR="00C447FE" w:rsidRPr="003B6862" w14:paraId="46B5F1B6" w14:textId="77777777" w:rsidTr="00C447FE">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1067" w:type="pct"/>
            <w:shd w:val="clear" w:color="auto" w:fill="FFFFFF" w:themeFill="background1"/>
            <w:vAlign w:val="center"/>
          </w:tcPr>
          <w:p w14:paraId="06E706D0" w14:textId="708125BD" w:rsidR="00C447FE" w:rsidRPr="00C447FE" w:rsidRDefault="00C447FE" w:rsidP="00C447FE">
            <w:pPr>
              <w:rPr>
                <w:b/>
                <w:szCs w:val="21"/>
              </w:rPr>
            </w:pPr>
            <w:r w:rsidRPr="00C447FE">
              <w:rPr>
                <w:szCs w:val="21"/>
              </w:rPr>
              <w:t>Alphabet Knowledge</w:t>
            </w:r>
          </w:p>
        </w:tc>
        <w:tc>
          <w:tcPr>
            <w:tcW w:w="983" w:type="pct"/>
            <w:shd w:val="clear" w:color="auto" w:fill="FFFFFF" w:themeFill="background1"/>
          </w:tcPr>
          <w:p w14:paraId="67FD0B2A" w14:textId="1F87EB50" w:rsidR="00C447FE" w:rsidRPr="00C447FE" w:rsidRDefault="00C447FE" w:rsidP="00C447FE">
            <w:pP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Green</w:t>
            </w:r>
            <w:r w:rsidRPr="00C447FE">
              <w:rPr>
                <w:szCs w:val="21"/>
              </w:rPr>
              <w:br/>
              <w:t>Yellow</w:t>
            </w:r>
            <w:r w:rsidRPr="00C447FE">
              <w:rPr>
                <w:szCs w:val="21"/>
              </w:rPr>
              <w:br/>
              <w:t>Red</w:t>
            </w:r>
          </w:p>
        </w:tc>
        <w:tc>
          <w:tcPr>
            <w:cnfStyle w:val="000010000000" w:firstRow="0" w:lastRow="0" w:firstColumn="0" w:lastColumn="0" w:oddVBand="1" w:evenVBand="0" w:oddHBand="0" w:evenHBand="0" w:firstRowFirstColumn="0" w:firstRowLastColumn="0" w:lastRowFirstColumn="0" w:lastRowLastColumn="0"/>
            <w:tcW w:w="983" w:type="pct"/>
            <w:shd w:val="clear" w:color="auto" w:fill="FFFFFF" w:themeFill="background1"/>
          </w:tcPr>
          <w:p w14:paraId="3EF85126" w14:textId="77777777" w:rsidR="00C447FE" w:rsidRPr="00C447FE" w:rsidRDefault="00C447FE" w:rsidP="00C447FE">
            <w:pPr>
              <w:jc w:val="center"/>
              <w:rPr>
                <w:szCs w:val="21"/>
              </w:rPr>
            </w:pPr>
            <w:r w:rsidRPr="00C447FE">
              <w:rPr>
                <w:szCs w:val="21"/>
              </w:rPr>
              <w:t>1+</w:t>
            </w:r>
          </w:p>
          <w:p w14:paraId="574DF5B8" w14:textId="77777777" w:rsidR="00C447FE" w:rsidRPr="00C447FE" w:rsidRDefault="00C447FE" w:rsidP="00C447FE">
            <w:pPr>
              <w:jc w:val="center"/>
              <w:rPr>
                <w:szCs w:val="21"/>
              </w:rPr>
            </w:pPr>
            <w:r w:rsidRPr="00C447FE">
              <w:rPr>
                <w:szCs w:val="21"/>
              </w:rPr>
              <w:t>0</w:t>
            </w:r>
          </w:p>
          <w:p w14:paraId="71A22D89" w14:textId="64D888A8" w:rsidR="00C447FE" w:rsidRPr="00C447FE" w:rsidRDefault="00C447FE" w:rsidP="00C447FE">
            <w:pPr>
              <w:jc w:val="center"/>
              <w:rPr>
                <w:szCs w:val="21"/>
              </w:rPr>
            </w:pPr>
            <w:r w:rsidRPr="00C447FE">
              <w:rPr>
                <w:szCs w:val="21"/>
              </w:rPr>
              <w:t>-</w:t>
            </w:r>
          </w:p>
        </w:tc>
        <w:tc>
          <w:tcPr>
            <w:tcW w:w="983" w:type="pct"/>
            <w:shd w:val="clear" w:color="auto" w:fill="FFFFFF" w:themeFill="background1"/>
          </w:tcPr>
          <w:p w14:paraId="61FF75B0" w14:textId="77777777"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3+</w:t>
            </w:r>
          </w:p>
          <w:p w14:paraId="2052C6EB" w14:textId="77777777"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1-2</w:t>
            </w:r>
          </w:p>
          <w:p w14:paraId="75B9D475" w14:textId="22A5E104" w:rsidR="00C447FE" w:rsidRPr="00C447FE" w:rsidRDefault="00C447FE" w:rsidP="00C447FE">
            <w:pPr>
              <w:jc w:val="center"/>
              <w:cnfStyle w:val="000000100000" w:firstRow="0" w:lastRow="0" w:firstColumn="0" w:lastColumn="0" w:oddVBand="0" w:evenVBand="0" w:oddHBand="1" w:evenHBand="0" w:firstRowFirstColumn="0" w:firstRowLastColumn="0" w:lastRowFirstColumn="0" w:lastRowLastColumn="0"/>
              <w:rPr>
                <w:szCs w:val="21"/>
              </w:rPr>
            </w:pPr>
            <w:r w:rsidRPr="00C447FE">
              <w:rPr>
                <w:szCs w:val="21"/>
              </w:rPr>
              <w:t>0</w:t>
            </w:r>
          </w:p>
        </w:tc>
        <w:tc>
          <w:tcPr>
            <w:cnfStyle w:val="000010000000" w:firstRow="0" w:lastRow="0" w:firstColumn="0" w:lastColumn="0" w:oddVBand="1" w:evenVBand="0" w:oddHBand="0" w:evenHBand="0" w:firstRowFirstColumn="0" w:firstRowLastColumn="0" w:lastRowFirstColumn="0" w:lastRowLastColumn="0"/>
            <w:tcW w:w="983" w:type="pct"/>
            <w:shd w:val="clear" w:color="auto" w:fill="FFFFFF" w:themeFill="background1"/>
          </w:tcPr>
          <w:p w14:paraId="50B62068" w14:textId="77777777" w:rsidR="00C447FE" w:rsidRPr="00C447FE" w:rsidRDefault="00C447FE" w:rsidP="00C447FE">
            <w:pPr>
              <w:jc w:val="center"/>
              <w:rPr>
                <w:szCs w:val="21"/>
              </w:rPr>
            </w:pPr>
            <w:r w:rsidRPr="00C447FE">
              <w:rPr>
                <w:szCs w:val="21"/>
              </w:rPr>
              <w:t>5+</w:t>
            </w:r>
          </w:p>
          <w:p w14:paraId="76061A55" w14:textId="77777777" w:rsidR="00C447FE" w:rsidRPr="00C447FE" w:rsidRDefault="00C447FE" w:rsidP="00C447FE">
            <w:pPr>
              <w:jc w:val="center"/>
              <w:rPr>
                <w:szCs w:val="21"/>
              </w:rPr>
            </w:pPr>
            <w:r w:rsidRPr="00C447FE">
              <w:rPr>
                <w:szCs w:val="21"/>
              </w:rPr>
              <w:t>2-4</w:t>
            </w:r>
          </w:p>
          <w:p w14:paraId="751877B9" w14:textId="632D25F0" w:rsidR="00C447FE" w:rsidRPr="00C447FE" w:rsidRDefault="00C447FE" w:rsidP="00C447FE">
            <w:pPr>
              <w:jc w:val="center"/>
              <w:rPr>
                <w:szCs w:val="21"/>
              </w:rPr>
            </w:pPr>
            <w:r w:rsidRPr="00C447FE">
              <w:rPr>
                <w:szCs w:val="21"/>
              </w:rPr>
              <w:t>0-1</w:t>
            </w:r>
          </w:p>
        </w:tc>
      </w:tr>
      <w:tr w:rsidR="00C447FE" w:rsidRPr="003B6862" w14:paraId="38B42B0F" w14:textId="77777777" w:rsidTr="00C447FE">
        <w:trPr>
          <w:trHeight w:val="50"/>
        </w:trPr>
        <w:tc>
          <w:tcPr>
            <w:cnfStyle w:val="000010000000" w:firstRow="0" w:lastRow="0" w:firstColumn="0" w:lastColumn="0" w:oddVBand="1" w:evenVBand="0" w:oddHBand="0" w:evenHBand="0" w:firstRowFirstColumn="0" w:firstRowLastColumn="0" w:lastRowFirstColumn="0" w:lastRowLastColumn="0"/>
            <w:tcW w:w="1067" w:type="pct"/>
            <w:vAlign w:val="center"/>
          </w:tcPr>
          <w:p w14:paraId="0A3573D9" w14:textId="1A5DEFB0" w:rsidR="00C447FE" w:rsidRPr="00C447FE" w:rsidRDefault="00C447FE" w:rsidP="00C447FE">
            <w:pPr>
              <w:rPr>
                <w:b/>
                <w:szCs w:val="21"/>
              </w:rPr>
            </w:pPr>
            <w:r w:rsidRPr="00C447FE">
              <w:rPr>
                <w:szCs w:val="21"/>
              </w:rPr>
              <w:t>Early Math Inventory</w:t>
            </w:r>
          </w:p>
        </w:tc>
        <w:tc>
          <w:tcPr>
            <w:tcW w:w="983" w:type="pct"/>
            <w:shd w:val="clear" w:color="auto" w:fill="F2F2F2" w:themeFill="background1" w:themeFillShade="F2"/>
          </w:tcPr>
          <w:p w14:paraId="3FAA0FF1" w14:textId="3C5B183B" w:rsidR="00C447FE" w:rsidRPr="00C447FE" w:rsidRDefault="00C447FE" w:rsidP="00C447FE">
            <w:pP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Green</w:t>
            </w:r>
            <w:r w:rsidRPr="00C447FE">
              <w:rPr>
                <w:szCs w:val="21"/>
              </w:rPr>
              <w:br/>
              <w:t>Yellow</w:t>
            </w:r>
            <w:r w:rsidRPr="00C447FE">
              <w:rPr>
                <w:szCs w:val="21"/>
              </w:rPr>
              <w:br/>
              <w:t>Red</w:t>
            </w:r>
          </w:p>
        </w:tc>
        <w:tc>
          <w:tcPr>
            <w:cnfStyle w:val="000010000000" w:firstRow="0" w:lastRow="0" w:firstColumn="0" w:lastColumn="0" w:oddVBand="1" w:evenVBand="0" w:oddHBand="0" w:evenHBand="0" w:firstRowFirstColumn="0" w:firstRowLastColumn="0" w:lastRowFirstColumn="0" w:lastRowLastColumn="0"/>
            <w:tcW w:w="983" w:type="pct"/>
          </w:tcPr>
          <w:p w14:paraId="56155A27" w14:textId="77777777" w:rsidR="00C447FE" w:rsidRPr="00C447FE" w:rsidRDefault="00C447FE" w:rsidP="00C447FE">
            <w:pPr>
              <w:jc w:val="center"/>
              <w:rPr>
                <w:szCs w:val="21"/>
              </w:rPr>
            </w:pPr>
            <w:r w:rsidRPr="00C447FE">
              <w:rPr>
                <w:szCs w:val="21"/>
              </w:rPr>
              <w:t>9+</w:t>
            </w:r>
          </w:p>
          <w:p w14:paraId="0C306E93" w14:textId="77777777" w:rsidR="00C447FE" w:rsidRPr="00C447FE" w:rsidRDefault="00C447FE" w:rsidP="00C447FE">
            <w:pPr>
              <w:jc w:val="center"/>
              <w:rPr>
                <w:szCs w:val="21"/>
              </w:rPr>
            </w:pPr>
            <w:r w:rsidRPr="00C447FE">
              <w:rPr>
                <w:szCs w:val="21"/>
              </w:rPr>
              <w:t>5-8</w:t>
            </w:r>
          </w:p>
          <w:p w14:paraId="7A326EA8" w14:textId="390EC02A" w:rsidR="00C447FE" w:rsidRPr="00C447FE" w:rsidRDefault="00C447FE" w:rsidP="00C447FE">
            <w:pPr>
              <w:jc w:val="center"/>
              <w:rPr>
                <w:szCs w:val="21"/>
              </w:rPr>
            </w:pPr>
            <w:r w:rsidRPr="00C447FE">
              <w:rPr>
                <w:szCs w:val="21"/>
              </w:rPr>
              <w:t>0-4</w:t>
            </w:r>
          </w:p>
        </w:tc>
        <w:tc>
          <w:tcPr>
            <w:tcW w:w="983" w:type="pct"/>
            <w:shd w:val="clear" w:color="auto" w:fill="F2F2F2" w:themeFill="background1" w:themeFillShade="F2"/>
          </w:tcPr>
          <w:p w14:paraId="05EEDF08"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9+</w:t>
            </w:r>
          </w:p>
          <w:p w14:paraId="37EEEC3B" w14:textId="77777777"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5-8</w:t>
            </w:r>
          </w:p>
          <w:p w14:paraId="7BCC28A0" w14:textId="63E9615B" w:rsidR="00C447FE" w:rsidRPr="00C447FE" w:rsidRDefault="00C447FE" w:rsidP="00C447FE">
            <w:pPr>
              <w:jc w:val="center"/>
              <w:cnfStyle w:val="000000000000" w:firstRow="0" w:lastRow="0" w:firstColumn="0" w:lastColumn="0" w:oddVBand="0" w:evenVBand="0" w:oddHBand="0" w:evenHBand="0" w:firstRowFirstColumn="0" w:firstRowLastColumn="0" w:lastRowFirstColumn="0" w:lastRowLastColumn="0"/>
              <w:rPr>
                <w:szCs w:val="21"/>
              </w:rPr>
            </w:pPr>
            <w:r w:rsidRPr="00C447FE">
              <w:rPr>
                <w:szCs w:val="21"/>
              </w:rPr>
              <w:t>0-4</w:t>
            </w:r>
          </w:p>
        </w:tc>
        <w:tc>
          <w:tcPr>
            <w:cnfStyle w:val="000010000000" w:firstRow="0" w:lastRow="0" w:firstColumn="0" w:lastColumn="0" w:oddVBand="1" w:evenVBand="0" w:oddHBand="0" w:evenHBand="0" w:firstRowFirstColumn="0" w:firstRowLastColumn="0" w:lastRowFirstColumn="0" w:lastRowLastColumn="0"/>
            <w:tcW w:w="983" w:type="pct"/>
          </w:tcPr>
          <w:p w14:paraId="0B48DCAB" w14:textId="77777777" w:rsidR="00C447FE" w:rsidRPr="00C447FE" w:rsidRDefault="00C447FE" w:rsidP="00C447FE">
            <w:pPr>
              <w:jc w:val="center"/>
              <w:rPr>
                <w:szCs w:val="21"/>
              </w:rPr>
            </w:pPr>
            <w:r w:rsidRPr="00C447FE">
              <w:rPr>
                <w:szCs w:val="21"/>
              </w:rPr>
              <w:t>9+</w:t>
            </w:r>
          </w:p>
          <w:p w14:paraId="05464239" w14:textId="77777777" w:rsidR="00C447FE" w:rsidRPr="00C447FE" w:rsidRDefault="00C447FE" w:rsidP="00C447FE">
            <w:pPr>
              <w:jc w:val="center"/>
              <w:rPr>
                <w:szCs w:val="21"/>
              </w:rPr>
            </w:pPr>
            <w:r w:rsidRPr="00C447FE">
              <w:rPr>
                <w:szCs w:val="21"/>
              </w:rPr>
              <w:t>5-8</w:t>
            </w:r>
          </w:p>
          <w:p w14:paraId="623F7D3B" w14:textId="73673DBA" w:rsidR="00C447FE" w:rsidRPr="00C447FE" w:rsidRDefault="00C447FE" w:rsidP="00C447FE">
            <w:pPr>
              <w:jc w:val="center"/>
              <w:rPr>
                <w:szCs w:val="21"/>
              </w:rPr>
            </w:pPr>
            <w:r w:rsidRPr="00C447FE">
              <w:rPr>
                <w:szCs w:val="21"/>
              </w:rPr>
              <w:t>0-4</w:t>
            </w:r>
          </w:p>
        </w:tc>
      </w:tr>
    </w:tbl>
    <w:p w14:paraId="11FCE382" w14:textId="67100DA7" w:rsidR="00E25FDF" w:rsidRPr="003B6862" w:rsidRDefault="00E25FDF" w:rsidP="000B11FD"/>
    <w:p w14:paraId="265D0DB2" w14:textId="77777777" w:rsidR="00C447FE" w:rsidRDefault="00C447FE" w:rsidP="007B53D5"/>
    <w:p w14:paraId="5A6B6095" w14:textId="77777777" w:rsidR="00C447FE" w:rsidRDefault="00C447FE" w:rsidP="007B53D5"/>
    <w:p w14:paraId="15CCBE23" w14:textId="77777777" w:rsidR="00C447FE" w:rsidRDefault="00C447FE" w:rsidP="007B53D5"/>
    <w:p w14:paraId="7AAC89FD" w14:textId="77777777" w:rsidR="00863AA7" w:rsidRDefault="00863AA7">
      <w:pPr>
        <w:spacing w:after="160"/>
      </w:pPr>
      <w:r>
        <w:br w:type="page"/>
      </w:r>
    </w:p>
    <w:p w14:paraId="1B310A19" w14:textId="7CAECFC8" w:rsidR="00863AA7" w:rsidRDefault="00863AA7" w:rsidP="00863AA7">
      <w:pPr>
        <w:pStyle w:val="Heading1"/>
      </w:pPr>
      <w:bookmarkStart w:id="50" w:name="_Toc140666454"/>
      <w:r>
        <w:lastRenderedPageBreak/>
        <w:t xml:space="preserve">Appendix B: </w:t>
      </w:r>
      <w:r w:rsidRPr="007B53D5">
        <w:t xml:space="preserve">Assessment </w:t>
      </w:r>
      <w:r>
        <w:t>Research Base</w:t>
      </w:r>
      <w:bookmarkEnd w:id="50"/>
    </w:p>
    <w:p w14:paraId="435D23B2" w14:textId="77777777" w:rsidR="00863AA7" w:rsidRDefault="00863AA7" w:rsidP="00863AA7"/>
    <w:p w14:paraId="7BB302BE" w14:textId="18FA749D" w:rsidR="009A19C2" w:rsidRDefault="009A19C2" w:rsidP="009A19C2">
      <w:pPr>
        <w:spacing w:after="160"/>
      </w:pPr>
      <w:r>
        <w:t>Assessment tools were selected for use in Early Learning Corps because of their well-established statistical reliability and validity for screening and progress monitoring purposes. The Preschool Early Literacy Indicators (PELI) is designed to identify children who may be experiencing difficulties acquiring early literacy skills and to inform instructional support for those children in order to improve future reading outcomes. The reliability, validity, and decision utility of the PELI have been investigated in a series of studies from 2009 to 2017.</w:t>
      </w:r>
    </w:p>
    <w:p w14:paraId="6A8C92C8" w14:textId="15A183C4" w:rsidR="009A19C2" w:rsidRDefault="009A19C2" w:rsidP="009A19C2">
      <w:pPr>
        <w:spacing w:after="160"/>
      </w:pPr>
      <w:r>
        <w:t xml:space="preserve">The information that follows summarizes empirical findings related to the statistical reliability and validity of the measures used in Early Learning Corps. </w:t>
      </w:r>
    </w:p>
    <w:p w14:paraId="38582861" w14:textId="19469986" w:rsidR="009A19C2" w:rsidRPr="009A19C2" w:rsidRDefault="009A19C2" w:rsidP="009A19C2">
      <w:pPr>
        <w:spacing w:after="160"/>
        <w:rPr>
          <w:b/>
        </w:rPr>
      </w:pPr>
      <w:r w:rsidRPr="009A19C2">
        <w:rPr>
          <w:b/>
        </w:rPr>
        <w:t>Preschool Early Literacy Indicators:</w:t>
      </w:r>
    </w:p>
    <w:p w14:paraId="2911E9A8" w14:textId="77777777" w:rsidR="009A19C2" w:rsidRDefault="009A19C2" w:rsidP="007A3746">
      <w:pPr>
        <w:pStyle w:val="ListParagraph"/>
        <w:numPr>
          <w:ilvl w:val="0"/>
          <w:numId w:val="9"/>
        </w:numPr>
        <w:spacing w:after="160"/>
      </w:pPr>
      <w:r>
        <w:t>Alternate form reliability of the PELI Composite Score ranges from .85 to .92.</w:t>
      </w:r>
    </w:p>
    <w:p w14:paraId="2F3D9265" w14:textId="77777777" w:rsidR="009A19C2" w:rsidRDefault="009A19C2" w:rsidP="007A3746">
      <w:pPr>
        <w:pStyle w:val="ListParagraph"/>
        <w:numPr>
          <w:ilvl w:val="0"/>
          <w:numId w:val="9"/>
        </w:numPr>
        <w:spacing w:after="160"/>
      </w:pPr>
      <w:r>
        <w:t>Alternate form reliability of the PELI subtests ranges from .66 to .95</w:t>
      </w:r>
    </w:p>
    <w:p w14:paraId="682607A7" w14:textId="77777777" w:rsidR="009A19C2" w:rsidRDefault="009A19C2" w:rsidP="007A3746">
      <w:pPr>
        <w:pStyle w:val="ListParagraph"/>
        <w:numPr>
          <w:ilvl w:val="0"/>
          <w:numId w:val="9"/>
        </w:numPr>
        <w:spacing w:after="160"/>
      </w:pPr>
      <w:r>
        <w:t>Inter-rater reliability of the PELI ranges from .90 to .98.</w:t>
      </w:r>
    </w:p>
    <w:p w14:paraId="16007F24" w14:textId="77777777" w:rsidR="009A19C2" w:rsidRDefault="009A19C2" w:rsidP="007A3746">
      <w:pPr>
        <w:pStyle w:val="ListParagraph"/>
        <w:numPr>
          <w:ilvl w:val="0"/>
          <w:numId w:val="9"/>
        </w:numPr>
        <w:spacing w:after="160"/>
      </w:pPr>
      <w:r>
        <w:t>Concurrent criterion-related validity of language subtests and the PELI Language Index with the Peabody Picture Vocabulary Test ranges from .62 to .72.</w:t>
      </w:r>
    </w:p>
    <w:p w14:paraId="2C1A4A04" w14:textId="77777777" w:rsidR="009A19C2" w:rsidRDefault="009A19C2" w:rsidP="007A3746">
      <w:pPr>
        <w:pStyle w:val="ListParagraph"/>
        <w:numPr>
          <w:ilvl w:val="0"/>
          <w:numId w:val="9"/>
        </w:numPr>
        <w:spacing w:after="160"/>
      </w:pPr>
      <w:r>
        <w:t xml:space="preserve">Concurrent criterion-related validity of Alphabet Knowledge and Phonological Awareness subtests with the </w:t>
      </w:r>
      <w:proofErr w:type="spellStart"/>
      <w:r>
        <w:t>Acadience</w:t>
      </w:r>
      <w:proofErr w:type="spellEnd"/>
      <w:r>
        <w:t>™ Reading K–6 Composite Score (beginning of kindergarten measures administered at the end of Pre-K) ranges from .66 to .74.</w:t>
      </w:r>
    </w:p>
    <w:p w14:paraId="07964F4D" w14:textId="77777777" w:rsidR="009A19C2" w:rsidRDefault="009A19C2" w:rsidP="007A3746">
      <w:pPr>
        <w:pStyle w:val="ListParagraph"/>
        <w:numPr>
          <w:ilvl w:val="0"/>
          <w:numId w:val="9"/>
        </w:numPr>
        <w:spacing w:after="160"/>
      </w:pPr>
      <w:r>
        <w:t>Sensitivity and specificity of the PELI Composite Score end-of-year benchmark goal with the Peabody Picture Vocabulary Test as the criterion measure = .61 and .81 respectively (CA = .74; AUC = .81).</w:t>
      </w:r>
    </w:p>
    <w:p w14:paraId="6BC9CC81" w14:textId="1E913398" w:rsidR="009A19C2" w:rsidRDefault="009A19C2" w:rsidP="009A19C2">
      <w:pPr>
        <w:pStyle w:val="ListParagraph"/>
        <w:numPr>
          <w:ilvl w:val="0"/>
          <w:numId w:val="9"/>
        </w:numPr>
        <w:spacing w:after="160"/>
      </w:pPr>
      <w:r>
        <w:t xml:space="preserve">Sensitivity and specificity of the PELI Composite Score end-of-year benchmark goal with the </w:t>
      </w:r>
      <w:proofErr w:type="spellStart"/>
      <w:r>
        <w:t>Acadience</w:t>
      </w:r>
      <w:proofErr w:type="spellEnd"/>
      <w:r>
        <w:t xml:space="preserve"> Reading Kindergarten beginning-of-year benchmark goal as the criterion are .77 and .88 respectively (CA = .77; AUC = .87)</w:t>
      </w:r>
    </w:p>
    <w:p w14:paraId="37B76DD8" w14:textId="77777777" w:rsidR="009A19C2" w:rsidRPr="009A19C2" w:rsidRDefault="009A19C2" w:rsidP="009A19C2">
      <w:pPr>
        <w:spacing w:after="160"/>
        <w:rPr>
          <w:b/>
        </w:rPr>
      </w:pPr>
      <w:r w:rsidRPr="009A19C2">
        <w:rPr>
          <w:b/>
        </w:rPr>
        <w:t>Sources:</w:t>
      </w:r>
    </w:p>
    <w:p w14:paraId="12FDD069" w14:textId="77777777" w:rsidR="009A19C2" w:rsidRDefault="009A19C2" w:rsidP="007A3746">
      <w:pPr>
        <w:pStyle w:val="ListParagraph"/>
        <w:numPr>
          <w:ilvl w:val="0"/>
          <w:numId w:val="10"/>
        </w:numPr>
        <w:spacing w:after="160"/>
      </w:pPr>
      <w:r>
        <w:t>Kaminski, R.A., Abbott, M., Bravo Aguayo, K., Latimer, R., &amp; Good, R.H. (2014). The Preschool Early Literacy Indicators: validity and benchmark goals, Topics in Early Childhood Special Education, 34(2), 71-82.</w:t>
      </w:r>
    </w:p>
    <w:p w14:paraId="04B24797" w14:textId="0B82ACF6" w:rsidR="00863AA7" w:rsidRDefault="00863AA7">
      <w:pPr>
        <w:spacing w:after="160"/>
      </w:pPr>
      <w:r>
        <w:br w:type="page"/>
      </w:r>
    </w:p>
    <w:p w14:paraId="7DC16055" w14:textId="4F215216" w:rsidR="00863AA7" w:rsidRDefault="00863AA7" w:rsidP="00863AA7">
      <w:pPr>
        <w:pStyle w:val="Heading1"/>
      </w:pPr>
      <w:bookmarkStart w:id="51" w:name="_Toc140666455"/>
      <w:r>
        <w:lastRenderedPageBreak/>
        <w:t>Appendix C: Intervention</w:t>
      </w:r>
      <w:r w:rsidRPr="007B53D5">
        <w:t xml:space="preserve"> </w:t>
      </w:r>
      <w:r>
        <w:t>Research Base</w:t>
      </w:r>
      <w:bookmarkEnd w:id="51"/>
    </w:p>
    <w:p w14:paraId="2F31FDDC" w14:textId="6B0DA07B" w:rsidR="00863AA7" w:rsidRDefault="00863AA7" w:rsidP="007B53D5"/>
    <w:p w14:paraId="77DCBC1D" w14:textId="588A9D18" w:rsidR="009A19C2" w:rsidRDefault="009A19C2" w:rsidP="009A19C2">
      <w:r>
        <w:t xml:space="preserve">The interventions used in the Early Learning Corps program are designed to provide additional practice that is supplemental to the core reading instructional program offered by the local school site. The interventions target automaticity and fluency of important reading skills that have been introduced by local classroom teachers. It is important to note that Early Learning Corps participation is in addition to, not in replacement of, a comprehensive core reading instructional program, and that the </w:t>
      </w:r>
      <w:r w:rsidR="00E119DA">
        <w:t>Early Learning</w:t>
      </w:r>
      <w:r>
        <w:t xml:space="preserve"> Corps program should in no way be viewed as a substitute for high quality core instruction. </w:t>
      </w:r>
    </w:p>
    <w:p w14:paraId="6A29AA6E" w14:textId="77777777" w:rsidR="009A19C2" w:rsidRDefault="009A19C2" w:rsidP="009A19C2"/>
    <w:p w14:paraId="04D275B7" w14:textId="4F844564" w:rsidR="00863AA7" w:rsidRDefault="009A19C2" w:rsidP="009A19C2">
      <w:r>
        <w:t xml:space="preserve">A unique feature of Early Learning Corps is the consistent use of research-based intervention protocols with participating students to provide this additional support. </w:t>
      </w:r>
      <w:r w:rsidR="00E119DA">
        <w:t>Site</w:t>
      </w:r>
      <w:r>
        <w:t>-based Internal Coaches select from a menu of research-based supplemental reading interventions for use with participating students as listed below. For each intervention protocol sources of empirical evidence for intervention effectiveness are listed.</w:t>
      </w:r>
    </w:p>
    <w:p w14:paraId="125DC690" w14:textId="32974E24" w:rsidR="009A19C2" w:rsidRDefault="009A19C2" w:rsidP="009A19C2"/>
    <w:p w14:paraId="445E58F1" w14:textId="77777777" w:rsidR="009A19C2" w:rsidRPr="009A19C2" w:rsidRDefault="009A19C2" w:rsidP="009A19C2">
      <w:pPr>
        <w:spacing w:line="240" w:lineRule="auto"/>
        <w:rPr>
          <w:rFonts w:eastAsia="Times New Roman"/>
          <w:b/>
          <w:szCs w:val="21"/>
        </w:rPr>
      </w:pPr>
      <w:r w:rsidRPr="009A19C2">
        <w:rPr>
          <w:rFonts w:eastAsia="Times New Roman"/>
          <w:b/>
          <w:szCs w:val="21"/>
        </w:rPr>
        <w:t>Letter Sound Identification</w:t>
      </w:r>
    </w:p>
    <w:p w14:paraId="7286EA97" w14:textId="77777777" w:rsidR="009A19C2" w:rsidRPr="009A19C2" w:rsidRDefault="009A19C2" w:rsidP="009A19C2">
      <w:pPr>
        <w:spacing w:line="240" w:lineRule="auto"/>
        <w:rPr>
          <w:rFonts w:eastAsia="Times New Roman"/>
          <w:szCs w:val="21"/>
        </w:rPr>
      </w:pPr>
    </w:p>
    <w:p w14:paraId="3CE2A947" w14:textId="77777777" w:rsidR="009A19C2" w:rsidRPr="009A19C2" w:rsidRDefault="009A19C2" w:rsidP="007A3746">
      <w:pPr>
        <w:numPr>
          <w:ilvl w:val="0"/>
          <w:numId w:val="3"/>
        </w:numPr>
        <w:spacing w:line="240" w:lineRule="auto"/>
        <w:contextualSpacing/>
        <w:rPr>
          <w:rFonts w:eastAsia="Times New Roman"/>
          <w:szCs w:val="21"/>
        </w:rPr>
      </w:pPr>
      <w:r w:rsidRPr="009A19C2">
        <w:rPr>
          <w:rFonts w:eastAsia="Times New Roman"/>
          <w:szCs w:val="21"/>
        </w:rPr>
        <w:t>Adams, M.J. (1990).  Beginning to read: Thinking and learning about print.  Cambridge, MA: MIT Press.</w:t>
      </w:r>
    </w:p>
    <w:p w14:paraId="5E84DD89" w14:textId="77777777" w:rsidR="009A19C2" w:rsidRPr="009A19C2" w:rsidRDefault="009A19C2" w:rsidP="009A19C2">
      <w:pPr>
        <w:spacing w:line="240" w:lineRule="auto"/>
        <w:rPr>
          <w:rFonts w:eastAsia="Times New Roman"/>
          <w:szCs w:val="21"/>
        </w:rPr>
      </w:pPr>
    </w:p>
    <w:p w14:paraId="2A33BB52" w14:textId="77C425CC" w:rsidR="009A19C2" w:rsidRPr="009A19C2" w:rsidRDefault="009A19C2" w:rsidP="007A3746">
      <w:pPr>
        <w:numPr>
          <w:ilvl w:val="0"/>
          <w:numId w:val="3"/>
        </w:numPr>
        <w:spacing w:line="240" w:lineRule="auto"/>
        <w:contextualSpacing/>
        <w:rPr>
          <w:rFonts w:eastAsia="Times New Roman"/>
          <w:szCs w:val="21"/>
        </w:rPr>
      </w:pPr>
      <w:r w:rsidRPr="009A19C2">
        <w:rPr>
          <w:rFonts w:eastAsia="Times New Roman"/>
          <w:szCs w:val="21"/>
        </w:rPr>
        <w:t>Adams, M.J. (2001).</w:t>
      </w:r>
      <w:r>
        <w:rPr>
          <w:rFonts w:eastAsia="Times New Roman"/>
          <w:szCs w:val="21"/>
        </w:rPr>
        <w:t xml:space="preserve"> </w:t>
      </w:r>
      <w:r w:rsidRPr="009A19C2">
        <w:rPr>
          <w:rFonts w:eastAsia="Times New Roman"/>
          <w:szCs w:val="21"/>
        </w:rPr>
        <w:t>Alphabetic anxiety and explicit, systematic phonics instruction: A cognitive science perspective.  In S.B. Neuman &amp; D.K. Dickinson (eds.), Handbook of Early Literacy Research (pp. 66-80).  New York: Guilford Press.</w:t>
      </w:r>
    </w:p>
    <w:p w14:paraId="1DA5F782" w14:textId="77777777" w:rsidR="009A19C2" w:rsidRPr="009A19C2" w:rsidRDefault="009A19C2" w:rsidP="009A19C2">
      <w:pPr>
        <w:spacing w:line="240" w:lineRule="auto"/>
        <w:rPr>
          <w:rFonts w:eastAsia="Times New Roman"/>
          <w:szCs w:val="21"/>
        </w:rPr>
      </w:pPr>
    </w:p>
    <w:p w14:paraId="0314EAFB" w14:textId="77777777" w:rsidR="009A19C2" w:rsidRPr="009A19C2" w:rsidRDefault="009A19C2" w:rsidP="007A3746">
      <w:pPr>
        <w:numPr>
          <w:ilvl w:val="0"/>
          <w:numId w:val="3"/>
        </w:numPr>
        <w:spacing w:line="240" w:lineRule="auto"/>
        <w:contextualSpacing/>
        <w:rPr>
          <w:rFonts w:eastAsia="Times New Roman"/>
          <w:szCs w:val="21"/>
        </w:rPr>
      </w:pPr>
      <w:r w:rsidRPr="009A19C2">
        <w:rPr>
          <w:rFonts w:eastAsia="Times New Roman"/>
          <w:szCs w:val="21"/>
        </w:rPr>
        <w:t>Chard, D.J., &amp; Osborn, J. (1999). Word Recognition: Paving the road to successful reading.  Intervention in school and clinic, 34(5), 271-277.</w:t>
      </w:r>
    </w:p>
    <w:p w14:paraId="54874DDD" w14:textId="77777777" w:rsidR="009A19C2" w:rsidRPr="009A19C2" w:rsidRDefault="009A19C2" w:rsidP="009A19C2">
      <w:pPr>
        <w:spacing w:line="240" w:lineRule="auto"/>
        <w:rPr>
          <w:rFonts w:eastAsia="Times New Roman"/>
          <w:b/>
          <w:szCs w:val="21"/>
        </w:rPr>
      </w:pPr>
    </w:p>
    <w:p w14:paraId="65C2F758" w14:textId="77777777" w:rsidR="009A19C2" w:rsidRPr="009A19C2" w:rsidRDefault="009A19C2" w:rsidP="009A19C2">
      <w:pPr>
        <w:spacing w:line="240" w:lineRule="auto"/>
        <w:rPr>
          <w:rFonts w:eastAsia="Times New Roman"/>
          <w:b/>
          <w:szCs w:val="21"/>
        </w:rPr>
      </w:pPr>
      <w:r w:rsidRPr="009A19C2">
        <w:rPr>
          <w:rFonts w:eastAsia="Times New Roman"/>
          <w:b/>
          <w:szCs w:val="21"/>
        </w:rPr>
        <w:t>Phonological Awareness Interventions</w:t>
      </w:r>
    </w:p>
    <w:p w14:paraId="0397D692" w14:textId="77777777" w:rsidR="009A19C2" w:rsidRPr="009A19C2" w:rsidRDefault="009A19C2" w:rsidP="009A19C2">
      <w:pPr>
        <w:spacing w:line="240" w:lineRule="auto"/>
        <w:rPr>
          <w:rFonts w:eastAsia="Times New Roman"/>
          <w:b/>
          <w:szCs w:val="21"/>
        </w:rPr>
      </w:pPr>
    </w:p>
    <w:p w14:paraId="730F4C38" w14:textId="77777777" w:rsidR="009A19C2" w:rsidRPr="009A19C2" w:rsidRDefault="009A19C2" w:rsidP="007A3746">
      <w:pPr>
        <w:numPr>
          <w:ilvl w:val="0"/>
          <w:numId w:val="4"/>
        </w:numPr>
        <w:spacing w:line="240" w:lineRule="auto"/>
        <w:contextualSpacing/>
        <w:rPr>
          <w:rFonts w:eastAsia="Times New Roman"/>
          <w:szCs w:val="21"/>
        </w:rPr>
      </w:pPr>
      <w:r w:rsidRPr="009A19C2">
        <w:rPr>
          <w:rFonts w:eastAsia="Times New Roman"/>
          <w:szCs w:val="21"/>
        </w:rPr>
        <w:t xml:space="preserve">Bus, A. G., &amp; van </w:t>
      </w:r>
      <w:proofErr w:type="spellStart"/>
      <w:r w:rsidRPr="009A19C2">
        <w:rPr>
          <w:rFonts w:eastAsia="Times New Roman"/>
          <w:szCs w:val="21"/>
        </w:rPr>
        <w:t>IJzendoorn</w:t>
      </w:r>
      <w:proofErr w:type="spellEnd"/>
      <w:r w:rsidRPr="009A19C2">
        <w:rPr>
          <w:rFonts w:eastAsia="Times New Roman"/>
          <w:szCs w:val="21"/>
        </w:rPr>
        <w:t>, M. H. (1999). Phonological awareness and early reading: A meta-analysis of experimental training studies. Journal of Educational Psychology, 91(3), 403.</w:t>
      </w:r>
    </w:p>
    <w:p w14:paraId="2CEBEE7D" w14:textId="77777777" w:rsidR="009A19C2" w:rsidRPr="009A19C2" w:rsidRDefault="009A19C2" w:rsidP="009A19C2">
      <w:pPr>
        <w:spacing w:line="240" w:lineRule="auto"/>
        <w:ind w:left="720"/>
        <w:contextualSpacing/>
        <w:rPr>
          <w:rFonts w:eastAsia="Times New Roman"/>
          <w:szCs w:val="21"/>
        </w:rPr>
      </w:pPr>
    </w:p>
    <w:p w14:paraId="72290BD9" w14:textId="77777777" w:rsidR="009A19C2" w:rsidRPr="009A19C2" w:rsidRDefault="009A19C2" w:rsidP="007A3746">
      <w:pPr>
        <w:numPr>
          <w:ilvl w:val="0"/>
          <w:numId w:val="4"/>
        </w:numPr>
        <w:spacing w:line="240" w:lineRule="auto"/>
        <w:contextualSpacing/>
        <w:rPr>
          <w:rFonts w:eastAsia="Times New Roman"/>
          <w:szCs w:val="21"/>
        </w:rPr>
      </w:pPr>
      <w:r w:rsidRPr="009A19C2">
        <w:rPr>
          <w:rFonts w:eastAsia="Times New Roman"/>
          <w:szCs w:val="21"/>
        </w:rPr>
        <w:t xml:space="preserve">Hatcher, P. J., &amp; </w:t>
      </w:r>
      <w:proofErr w:type="spellStart"/>
      <w:r w:rsidRPr="009A19C2">
        <w:rPr>
          <w:rFonts w:eastAsia="Times New Roman"/>
          <w:szCs w:val="21"/>
        </w:rPr>
        <w:t>Hulme</w:t>
      </w:r>
      <w:proofErr w:type="spellEnd"/>
      <w:r w:rsidRPr="009A19C2">
        <w:rPr>
          <w:rFonts w:eastAsia="Times New Roman"/>
          <w:szCs w:val="21"/>
        </w:rPr>
        <w:t>, C. (1999). Phonemes, rhymes, and intelligence as predictors of children's responsiveness to remedial reading instruction: Evidence from a longitudinal intervention study. Journal of experimental child psychology, 72(2), 130-153.</w:t>
      </w:r>
    </w:p>
    <w:p w14:paraId="2BB866E4" w14:textId="77777777" w:rsidR="009A19C2" w:rsidRPr="009A19C2" w:rsidRDefault="009A19C2" w:rsidP="009A19C2">
      <w:pPr>
        <w:spacing w:line="240" w:lineRule="auto"/>
        <w:rPr>
          <w:rFonts w:eastAsia="Times New Roman"/>
          <w:b/>
          <w:szCs w:val="21"/>
        </w:rPr>
      </w:pPr>
    </w:p>
    <w:p w14:paraId="5C4FF166" w14:textId="77777777" w:rsidR="009A19C2" w:rsidRPr="009A19C2" w:rsidRDefault="009A19C2" w:rsidP="009A19C2">
      <w:pPr>
        <w:spacing w:line="240" w:lineRule="auto"/>
        <w:ind w:firstLine="360"/>
        <w:rPr>
          <w:rFonts w:eastAsia="Times New Roman"/>
          <w:szCs w:val="21"/>
        </w:rPr>
      </w:pPr>
      <w:r w:rsidRPr="009A19C2">
        <w:rPr>
          <w:rFonts w:eastAsia="Times New Roman"/>
          <w:szCs w:val="21"/>
        </w:rPr>
        <w:t xml:space="preserve">Phoneme Blending </w:t>
      </w:r>
    </w:p>
    <w:p w14:paraId="01ECB538" w14:textId="77777777" w:rsidR="009A19C2" w:rsidRPr="009A19C2" w:rsidRDefault="009A19C2" w:rsidP="009A19C2">
      <w:pPr>
        <w:spacing w:line="240" w:lineRule="auto"/>
        <w:ind w:left="360"/>
        <w:rPr>
          <w:rFonts w:eastAsia="Times New Roman"/>
          <w:szCs w:val="21"/>
        </w:rPr>
      </w:pPr>
    </w:p>
    <w:p w14:paraId="70F0CCAE" w14:textId="77777777" w:rsidR="009A19C2" w:rsidRPr="009A19C2" w:rsidRDefault="009A19C2" w:rsidP="007A3746">
      <w:pPr>
        <w:numPr>
          <w:ilvl w:val="0"/>
          <w:numId w:val="5"/>
        </w:numPr>
        <w:spacing w:line="240" w:lineRule="auto"/>
        <w:ind w:left="1080"/>
        <w:contextualSpacing/>
        <w:rPr>
          <w:rFonts w:eastAsia="Times New Roman"/>
          <w:szCs w:val="21"/>
        </w:rPr>
      </w:pPr>
      <w:r w:rsidRPr="009A19C2">
        <w:rPr>
          <w:rFonts w:eastAsia="Times New Roman"/>
          <w:szCs w:val="21"/>
        </w:rPr>
        <w:t>Adams, M.J. (1990).  Beginning to read: Thinking and learning about print.  Cambridge, MA: MIT Press.</w:t>
      </w:r>
    </w:p>
    <w:p w14:paraId="60E916EA" w14:textId="77777777" w:rsidR="009A19C2" w:rsidRPr="009A19C2" w:rsidRDefault="009A19C2" w:rsidP="009A19C2">
      <w:pPr>
        <w:spacing w:line="240" w:lineRule="auto"/>
        <w:ind w:left="720"/>
        <w:rPr>
          <w:rFonts w:eastAsia="Times New Roman"/>
          <w:szCs w:val="21"/>
        </w:rPr>
      </w:pPr>
    </w:p>
    <w:p w14:paraId="6920E88C" w14:textId="77777777" w:rsidR="009A19C2" w:rsidRPr="009A19C2" w:rsidRDefault="009A19C2" w:rsidP="007A3746">
      <w:pPr>
        <w:numPr>
          <w:ilvl w:val="0"/>
          <w:numId w:val="5"/>
        </w:numPr>
        <w:spacing w:line="240" w:lineRule="auto"/>
        <w:ind w:left="1080"/>
        <w:contextualSpacing/>
        <w:rPr>
          <w:rFonts w:eastAsia="Times New Roman"/>
          <w:szCs w:val="21"/>
        </w:rPr>
      </w:pPr>
      <w:r w:rsidRPr="009A19C2">
        <w:rPr>
          <w:rFonts w:eastAsia="Times New Roman"/>
          <w:szCs w:val="21"/>
        </w:rPr>
        <w:t>Bos, C.D., &amp; Vaughn, S. (2002).  Strategies for teaching students with learning and behavioral problems (5</w:t>
      </w:r>
      <w:r w:rsidRPr="009A19C2">
        <w:rPr>
          <w:rFonts w:eastAsia="Times New Roman"/>
          <w:szCs w:val="21"/>
          <w:vertAlign w:val="superscript"/>
        </w:rPr>
        <w:t>th</w:t>
      </w:r>
      <w:r w:rsidRPr="009A19C2">
        <w:rPr>
          <w:rFonts w:eastAsia="Times New Roman"/>
          <w:szCs w:val="21"/>
        </w:rPr>
        <w:t xml:space="preserve"> Ed.). Boston: Allyn &amp; Bacon.</w:t>
      </w:r>
    </w:p>
    <w:p w14:paraId="2E861F06" w14:textId="77777777" w:rsidR="009A19C2" w:rsidRPr="009A19C2" w:rsidRDefault="009A19C2" w:rsidP="009A19C2">
      <w:pPr>
        <w:spacing w:line="240" w:lineRule="auto"/>
        <w:ind w:left="720"/>
        <w:rPr>
          <w:rFonts w:eastAsia="Times New Roman"/>
          <w:szCs w:val="21"/>
        </w:rPr>
      </w:pPr>
    </w:p>
    <w:p w14:paraId="6A60ECB0" w14:textId="77777777" w:rsidR="009A19C2" w:rsidRPr="009A19C2" w:rsidRDefault="009A19C2" w:rsidP="007A3746">
      <w:pPr>
        <w:numPr>
          <w:ilvl w:val="0"/>
          <w:numId w:val="5"/>
        </w:numPr>
        <w:spacing w:line="240" w:lineRule="auto"/>
        <w:ind w:left="1080"/>
        <w:contextualSpacing/>
        <w:rPr>
          <w:rFonts w:eastAsia="Times New Roman"/>
          <w:szCs w:val="21"/>
        </w:rPr>
      </w:pPr>
      <w:proofErr w:type="spellStart"/>
      <w:r w:rsidRPr="009A19C2">
        <w:rPr>
          <w:rFonts w:eastAsia="Times New Roman"/>
          <w:szCs w:val="21"/>
        </w:rPr>
        <w:lastRenderedPageBreak/>
        <w:t>Ehri</w:t>
      </w:r>
      <w:proofErr w:type="spellEnd"/>
      <w:r w:rsidRPr="009A19C2">
        <w:rPr>
          <w:rFonts w:eastAsia="Times New Roman"/>
          <w:szCs w:val="21"/>
        </w:rPr>
        <w:t xml:space="preserve">, L.C., </w:t>
      </w:r>
      <w:proofErr w:type="spellStart"/>
      <w:r w:rsidRPr="009A19C2">
        <w:rPr>
          <w:rFonts w:eastAsia="Times New Roman"/>
          <w:szCs w:val="21"/>
        </w:rPr>
        <w:t>Nunees</w:t>
      </w:r>
      <w:proofErr w:type="spellEnd"/>
      <w:r w:rsidRPr="009A19C2">
        <w:rPr>
          <w:rFonts w:eastAsia="Times New Roman"/>
          <w:szCs w:val="21"/>
        </w:rPr>
        <w:t>, S.R., &amp; Willows, D.M. (2001).  Phonemic awareness instruction helps children learn to read: Evidence from the National Reading Panel’s meta-analysis.  Reading Research Quarterly, 36(3). 250-287.</w:t>
      </w:r>
    </w:p>
    <w:p w14:paraId="23650F08" w14:textId="77777777" w:rsidR="009A19C2" w:rsidRPr="009A19C2" w:rsidRDefault="009A19C2" w:rsidP="009A19C2">
      <w:pPr>
        <w:spacing w:line="240" w:lineRule="auto"/>
        <w:ind w:left="720"/>
        <w:rPr>
          <w:rFonts w:eastAsia="Times New Roman"/>
          <w:szCs w:val="21"/>
        </w:rPr>
      </w:pPr>
    </w:p>
    <w:p w14:paraId="76FE5961" w14:textId="77777777" w:rsidR="009A19C2" w:rsidRPr="009A19C2" w:rsidRDefault="009A19C2" w:rsidP="007A3746">
      <w:pPr>
        <w:numPr>
          <w:ilvl w:val="0"/>
          <w:numId w:val="5"/>
        </w:numPr>
        <w:spacing w:line="240" w:lineRule="auto"/>
        <w:ind w:left="1080"/>
        <w:contextualSpacing/>
        <w:rPr>
          <w:rFonts w:eastAsia="Times New Roman"/>
          <w:szCs w:val="21"/>
        </w:rPr>
      </w:pPr>
      <w:proofErr w:type="spellStart"/>
      <w:r w:rsidRPr="009A19C2">
        <w:rPr>
          <w:rFonts w:eastAsia="Times New Roman"/>
          <w:szCs w:val="21"/>
        </w:rPr>
        <w:t>Elkonin</w:t>
      </w:r>
      <w:proofErr w:type="spellEnd"/>
      <w:r w:rsidRPr="009A19C2">
        <w:rPr>
          <w:rFonts w:eastAsia="Times New Roman"/>
          <w:szCs w:val="21"/>
        </w:rPr>
        <w:t>, D.B. (1973). U.S.S.R. In J. Downing (Ed.), Comparative Reading (pp.551-579). New York: MacMillan.</w:t>
      </w:r>
    </w:p>
    <w:p w14:paraId="16B7D647" w14:textId="77777777" w:rsidR="009A19C2" w:rsidRPr="009A19C2" w:rsidRDefault="009A19C2" w:rsidP="009A19C2">
      <w:pPr>
        <w:spacing w:line="240" w:lineRule="auto"/>
        <w:ind w:left="720"/>
        <w:rPr>
          <w:rFonts w:eastAsia="Times New Roman"/>
          <w:szCs w:val="21"/>
        </w:rPr>
      </w:pPr>
    </w:p>
    <w:p w14:paraId="25A414F9" w14:textId="77777777" w:rsidR="009A19C2" w:rsidRPr="009A19C2" w:rsidRDefault="009A19C2" w:rsidP="007A3746">
      <w:pPr>
        <w:numPr>
          <w:ilvl w:val="0"/>
          <w:numId w:val="5"/>
        </w:numPr>
        <w:spacing w:line="240" w:lineRule="auto"/>
        <w:ind w:left="1080"/>
        <w:contextualSpacing/>
        <w:rPr>
          <w:rFonts w:eastAsia="Times New Roman"/>
          <w:szCs w:val="21"/>
        </w:rPr>
      </w:pPr>
      <w:r w:rsidRPr="009A19C2">
        <w:rPr>
          <w:rFonts w:eastAsia="Times New Roman"/>
          <w:szCs w:val="21"/>
        </w:rPr>
        <w:t>National Reading Panel. (2000).  Teaching children to read: An evidence-based assessment of the scientific research literature on reading and its implications for reading instruction.  Bethesda, MA: National Institutes of Health.</w:t>
      </w:r>
    </w:p>
    <w:p w14:paraId="22C54A42" w14:textId="77777777" w:rsidR="009A19C2" w:rsidRPr="009A19C2" w:rsidRDefault="009A19C2" w:rsidP="009A19C2">
      <w:pPr>
        <w:spacing w:line="240" w:lineRule="auto"/>
        <w:ind w:left="720"/>
        <w:rPr>
          <w:rFonts w:eastAsia="Times New Roman"/>
          <w:szCs w:val="21"/>
        </w:rPr>
      </w:pPr>
    </w:p>
    <w:p w14:paraId="05BE897E" w14:textId="77777777" w:rsidR="009A19C2" w:rsidRPr="009A19C2" w:rsidRDefault="009A19C2" w:rsidP="007A3746">
      <w:pPr>
        <w:numPr>
          <w:ilvl w:val="0"/>
          <w:numId w:val="5"/>
        </w:numPr>
        <w:spacing w:line="240" w:lineRule="auto"/>
        <w:ind w:left="1080"/>
        <w:contextualSpacing/>
        <w:rPr>
          <w:rFonts w:eastAsia="Times New Roman"/>
          <w:szCs w:val="21"/>
        </w:rPr>
      </w:pPr>
      <w:r w:rsidRPr="009A19C2">
        <w:rPr>
          <w:rFonts w:eastAsia="Times New Roman"/>
          <w:szCs w:val="21"/>
        </w:rPr>
        <w:t xml:space="preserve">Santi, K.L., </w:t>
      </w:r>
      <w:proofErr w:type="spellStart"/>
      <w:r w:rsidRPr="009A19C2">
        <w:rPr>
          <w:rFonts w:eastAsia="Times New Roman"/>
          <w:szCs w:val="21"/>
        </w:rPr>
        <w:t>Menchetti</w:t>
      </w:r>
      <w:proofErr w:type="spellEnd"/>
      <w:r w:rsidRPr="009A19C2">
        <w:rPr>
          <w:rFonts w:eastAsia="Times New Roman"/>
          <w:szCs w:val="21"/>
        </w:rPr>
        <w:t>, B.M., &amp; Edwards, B.J. (2004).  A comparison of eight kindergarten phonemic awareness programs based on empirically validated instructional principals.  Remedial and Special Education, Vol 25(3) 189-196.</w:t>
      </w:r>
    </w:p>
    <w:p w14:paraId="79AD4D22" w14:textId="77777777" w:rsidR="009A19C2" w:rsidRPr="009A19C2" w:rsidRDefault="009A19C2" w:rsidP="009A19C2">
      <w:pPr>
        <w:spacing w:line="240" w:lineRule="auto"/>
        <w:ind w:left="720"/>
        <w:rPr>
          <w:rFonts w:eastAsia="Times New Roman"/>
          <w:szCs w:val="21"/>
        </w:rPr>
      </w:pPr>
    </w:p>
    <w:p w14:paraId="0875118F" w14:textId="77777777" w:rsidR="009A19C2" w:rsidRPr="009A19C2" w:rsidRDefault="009A19C2" w:rsidP="007A3746">
      <w:pPr>
        <w:numPr>
          <w:ilvl w:val="0"/>
          <w:numId w:val="5"/>
        </w:numPr>
        <w:spacing w:line="240" w:lineRule="auto"/>
        <w:ind w:left="1080"/>
        <w:contextualSpacing/>
        <w:rPr>
          <w:rFonts w:eastAsia="Times New Roman"/>
          <w:szCs w:val="21"/>
        </w:rPr>
      </w:pPr>
      <w:r w:rsidRPr="009A19C2">
        <w:rPr>
          <w:rFonts w:eastAsia="Times New Roman"/>
          <w:szCs w:val="21"/>
        </w:rPr>
        <w:t>Smith, C.R. (1998).  From gibberish to phonemic awareness:  Effective decoding instruction.  Exceptional Children, Vol 30(6) 20-25.</w:t>
      </w:r>
    </w:p>
    <w:p w14:paraId="0E2F4656" w14:textId="77777777" w:rsidR="009A19C2" w:rsidRPr="009A19C2" w:rsidRDefault="009A19C2" w:rsidP="009A19C2">
      <w:pPr>
        <w:spacing w:line="240" w:lineRule="auto"/>
        <w:ind w:left="720"/>
        <w:rPr>
          <w:rFonts w:eastAsia="Times New Roman"/>
          <w:szCs w:val="21"/>
        </w:rPr>
      </w:pPr>
    </w:p>
    <w:p w14:paraId="46AA0B3D" w14:textId="77777777" w:rsidR="009A19C2" w:rsidRPr="009A19C2" w:rsidRDefault="009A19C2" w:rsidP="007A3746">
      <w:pPr>
        <w:numPr>
          <w:ilvl w:val="0"/>
          <w:numId w:val="5"/>
        </w:numPr>
        <w:spacing w:line="240" w:lineRule="auto"/>
        <w:ind w:left="1080"/>
        <w:contextualSpacing/>
        <w:rPr>
          <w:rFonts w:eastAsia="Times New Roman"/>
          <w:szCs w:val="21"/>
        </w:rPr>
      </w:pPr>
      <w:r w:rsidRPr="009A19C2">
        <w:rPr>
          <w:rFonts w:eastAsia="Times New Roman"/>
          <w:szCs w:val="21"/>
        </w:rPr>
        <w:t xml:space="preserve">Smith, S.B., Simmons, D.C., &amp; </w:t>
      </w:r>
      <w:proofErr w:type="spellStart"/>
      <w:r w:rsidRPr="009A19C2">
        <w:rPr>
          <w:rFonts w:eastAsia="Times New Roman"/>
          <w:szCs w:val="21"/>
        </w:rPr>
        <w:t>Kame’enui</w:t>
      </w:r>
      <w:proofErr w:type="spellEnd"/>
      <w:r w:rsidRPr="009A19C2">
        <w:rPr>
          <w:rFonts w:eastAsia="Times New Roman"/>
          <w:szCs w:val="21"/>
        </w:rPr>
        <w:t xml:space="preserve">, E, J. (1998).  Phonological Awareness: Research bases.  In D.C. Simmons &amp; E.J. </w:t>
      </w:r>
      <w:proofErr w:type="spellStart"/>
      <w:r w:rsidRPr="009A19C2">
        <w:rPr>
          <w:rFonts w:eastAsia="Times New Roman"/>
          <w:szCs w:val="21"/>
        </w:rPr>
        <w:t>Kame’enui</w:t>
      </w:r>
      <w:proofErr w:type="spellEnd"/>
      <w:r w:rsidRPr="009A19C2">
        <w:rPr>
          <w:rFonts w:eastAsia="Times New Roman"/>
          <w:szCs w:val="21"/>
        </w:rPr>
        <w:t xml:space="preserve"> (Eds.), What Reading research tells us about children with diverse learning needs: Bases and basics.  Mahwah, NJ: Lawrence Erlbaum Associates.</w:t>
      </w:r>
    </w:p>
    <w:p w14:paraId="047DED45" w14:textId="77777777" w:rsidR="009A19C2" w:rsidRPr="009A19C2" w:rsidRDefault="009A19C2" w:rsidP="009A19C2">
      <w:pPr>
        <w:spacing w:line="240" w:lineRule="auto"/>
        <w:ind w:left="720"/>
        <w:rPr>
          <w:rFonts w:eastAsia="Times New Roman" w:cs="Times-Roman"/>
          <w:szCs w:val="21"/>
          <w:lang w:bidi="en-US"/>
        </w:rPr>
      </w:pPr>
    </w:p>
    <w:p w14:paraId="6E0415D4" w14:textId="77777777" w:rsidR="009A19C2" w:rsidRPr="009A19C2" w:rsidRDefault="009A19C2" w:rsidP="007A3746">
      <w:pPr>
        <w:numPr>
          <w:ilvl w:val="0"/>
          <w:numId w:val="5"/>
        </w:numPr>
        <w:spacing w:line="240" w:lineRule="auto"/>
        <w:ind w:left="1080"/>
        <w:contextualSpacing/>
        <w:rPr>
          <w:rFonts w:eastAsia="Times New Roman"/>
          <w:szCs w:val="21"/>
        </w:rPr>
      </w:pPr>
      <w:r w:rsidRPr="009A19C2">
        <w:rPr>
          <w:rFonts w:eastAsia="Times New Roman" w:cs="Times-Roman"/>
          <w:szCs w:val="21"/>
          <w:lang w:bidi="en-US"/>
        </w:rPr>
        <w:t>Snider, V. E. (1995). A primer on phonemic awareness: What it is, why it is important, and how to</w:t>
      </w:r>
      <w:r w:rsidRPr="009A19C2">
        <w:rPr>
          <w:rFonts w:eastAsia="Times New Roman" w:cs="Helvetica"/>
          <w:szCs w:val="21"/>
          <w:lang w:bidi="en-US"/>
        </w:rPr>
        <w:t xml:space="preserve"> </w:t>
      </w:r>
      <w:r w:rsidRPr="009A19C2">
        <w:rPr>
          <w:rFonts w:eastAsia="Times New Roman" w:cs="Times-Roman"/>
          <w:szCs w:val="21"/>
          <w:lang w:bidi="en-US"/>
        </w:rPr>
        <w:t>teach it.</w:t>
      </w:r>
      <w:r w:rsidRPr="009A19C2">
        <w:rPr>
          <w:rFonts w:eastAsia="Times New Roman" w:cs="Helvetica"/>
          <w:szCs w:val="21"/>
          <w:lang w:bidi="en-US"/>
        </w:rPr>
        <w:t xml:space="preserve"> </w:t>
      </w:r>
      <w:r w:rsidRPr="009A19C2">
        <w:rPr>
          <w:rFonts w:eastAsia="Times New Roman" w:cs="Times-Roman"/>
          <w:i/>
          <w:iCs/>
          <w:szCs w:val="21"/>
          <w:lang w:bidi="en-US"/>
        </w:rPr>
        <w:t>School Psychology Review</w:t>
      </w:r>
      <w:r w:rsidRPr="009A19C2">
        <w:rPr>
          <w:rFonts w:eastAsia="Times New Roman" w:cs="Times-Roman"/>
          <w:szCs w:val="21"/>
          <w:lang w:bidi="en-US"/>
        </w:rPr>
        <w:t>,</w:t>
      </w:r>
      <w:r w:rsidRPr="009A19C2">
        <w:rPr>
          <w:rFonts w:eastAsia="Times New Roman" w:cs="Helvetica"/>
          <w:szCs w:val="21"/>
          <w:lang w:bidi="en-US"/>
        </w:rPr>
        <w:t xml:space="preserve"> </w:t>
      </w:r>
      <w:r w:rsidRPr="009A19C2">
        <w:rPr>
          <w:rFonts w:eastAsia="Times New Roman" w:cs="Times-Roman"/>
          <w:i/>
          <w:iCs/>
          <w:szCs w:val="21"/>
          <w:lang w:bidi="en-US"/>
        </w:rPr>
        <w:t>24,</w:t>
      </w:r>
      <w:r w:rsidRPr="009A19C2">
        <w:rPr>
          <w:rFonts w:eastAsia="Times New Roman" w:cs="Helvetica"/>
          <w:szCs w:val="21"/>
          <w:lang w:bidi="en-US"/>
        </w:rPr>
        <w:t xml:space="preserve"> </w:t>
      </w:r>
      <w:r w:rsidRPr="009A19C2">
        <w:rPr>
          <w:rFonts w:eastAsia="Times New Roman" w:cs="Times-Roman"/>
          <w:szCs w:val="21"/>
          <w:lang w:bidi="en-US"/>
        </w:rPr>
        <w:t>443–455.</w:t>
      </w:r>
      <w:r w:rsidRPr="009A19C2">
        <w:rPr>
          <w:rFonts w:eastAsia="Times New Roman" w:cs="Helvetica"/>
          <w:szCs w:val="21"/>
          <w:lang w:bidi="en-US"/>
        </w:rPr>
        <w:t xml:space="preserve"> </w:t>
      </w:r>
    </w:p>
    <w:p w14:paraId="2DC654D6" w14:textId="77777777" w:rsidR="009A19C2" w:rsidRPr="009A19C2" w:rsidRDefault="009A19C2" w:rsidP="009A19C2">
      <w:pPr>
        <w:spacing w:line="240" w:lineRule="auto"/>
        <w:rPr>
          <w:rFonts w:eastAsia="Times New Roman"/>
          <w:b/>
          <w:szCs w:val="21"/>
        </w:rPr>
      </w:pPr>
    </w:p>
    <w:p w14:paraId="2CB16218" w14:textId="77777777" w:rsidR="009A19C2" w:rsidRPr="009A19C2" w:rsidRDefault="009A19C2" w:rsidP="009A19C2">
      <w:pPr>
        <w:spacing w:line="240" w:lineRule="auto"/>
        <w:ind w:firstLine="360"/>
        <w:rPr>
          <w:rFonts w:eastAsia="Times New Roman"/>
          <w:szCs w:val="21"/>
        </w:rPr>
      </w:pPr>
      <w:r w:rsidRPr="009A19C2">
        <w:rPr>
          <w:rFonts w:eastAsia="Times New Roman"/>
          <w:szCs w:val="21"/>
        </w:rPr>
        <w:t xml:space="preserve">Phoneme Segmentation </w:t>
      </w:r>
    </w:p>
    <w:p w14:paraId="2C0D1015" w14:textId="77777777" w:rsidR="009A19C2" w:rsidRPr="009A19C2" w:rsidRDefault="009A19C2" w:rsidP="009A19C2">
      <w:pPr>
        <w:spacing w:line="240" w:lineRule="auto"/>
        <w:rPr>
          <w:rFonts w:eastAsia="Times New Roman"/>
          <w:szCs w:val="21"/>
        </w:rPr>
      </w:pPr>
    </w:p>
    <w:p w14:paraId="0C2EB58C" w14:textId="77777777" w:rsidR="009A19C2" w:rsidRPr="009A19C2" w:rsidRDefault="009A19C2" w:rsidP="007A3746">
      <w:pPr>
        <w:numPr>
          <w:ilvl w:val="0"/>
          <w:numId w:val="6"/>
        </w:numPr>
        <w:spacing w:line="240" w:lineRule="auto"/>
        <w:ind w:left="1080"/>
        <w:contextualSpacing/>
        <w:rPr>
          <w:rFonts w:eastAsia="Times New Roman"/>
          <w:szCs w:val="21"/>
        </w:rPr>
      </w:pPr>
      <w:r w:rsidRPr="009A19C2">
        <w:rPr>
          <w:rFonts w:eastAsia="Times New Roman"/>
          <w:szCs w:val="21"/>
        </w:rPr>
        <w:t>Adams, M.J. (1990).  Beginning to read: Thinking and learning about print.  Cambridge, MA: MIT Press.</w:t>
      </w:r>
    </w:p>
    <w:p w14:paraId="76F76D02" w14:textId="77777777" w:rsidR="009A19C2" w:rsidRPr="009A19C2" w:rsidRDefault="009A19C2" w:rsidP="009A19C2">
      <w:pPr>
        <w:spacing w:line="240" w:lineRule="auto"/>
        <w:ind w:left="360"/>
        <w:rPr>
          <w:rFonts w:eastAsia="Times New Roman"/>
          <w:szCs w:val="21"/>
        </w:rPr>
      </w:pPr>
    </w:p>
    <w:p w14:paraId="0D1DEBED" w14:textId="77777777" w:rsidR="009A19C2" w:rsidRPr="009A19C2" w:rsidRDefault="009A19C2" w:rsidP="007A3746">
      <w:pPr>
        <w:widowControl w:val="0"/>
        <w:numPr>
          <w:ilvl w:val="0"/>
          <w:numId w:val="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080"/>
        <w:contextualSpacing/>
        <w:rPr>
          <w:rFonts w:eastAsia="Times New Roman" w:cs="Helvetica"/>
          <w:szCs w:val="21"/>
          <w:lang w:bidi="en-US"/>
        </w:rPr>
      </w:pPr>
      <w:proofErr w:type="spellStart"/>
      <w:r w:rsidRPr="009A19C2">
        <w:rPr>
          <w:rFonts w:eastAsia="Times New Roman" w:cs="Times-Roman"/>
          <w:szCs w:val="21"/>
          <w:lang w:bidi="en-US"/>
        </w:rPr>
        <w:t>Blachman</w:t>
      </w:r>
      <w:proofErr w:type="spellEnd"/>
      <w:r w:rsidRPr="009A19C2">
        <w:rPr>
          <w:rFonts w:eastAsia="Times New Roman" w:cs="Times-Roman"/>
          <w:szCs w:val="21"/>
          <w:lang w:bidi="en-US"/>
        </w:rPr>
        <w:t>, B. A. (1991). Early intervention for children’s reading problems: Clinical applications of</w:t>
      </w:r>
      <w:r w:rsidRPr="009A19C2">
        <w:rPr>
          <w:rFonts w:eastAsia="Times New Roman" w:cs="Helvetica"/>
          <w:szCs w:val="21"/>
          <w:lang w:bidi="en-US"/>
        </w:rPr>
        <w:t xml:space="preserve"> </w:t>
      </w:r>
      <w:r w:rsidRPr="009A19C2">
        <w:rPr>
          <w:rFonts w:eastAsia="Times New Roman" w:cs="Times-Roman"/>
          <w:szCs w:val="21"/>
          <w:lang w:bidi="en-US"/>
        </w:rPr>
        <w:t>the research on phonological awareness.</w:t>
      </w:r>
      <w:r w:rsidRPr="009A19C2">
        <w:rPr>
          <w:rFonts w:eastAsia="Times New Roman" w:cs="Helvetica"/>
          <w:szCs w:val="21"/>
          <w:lang w:bidi="en-US"/>
        </w:rPr>
        <w:t xml:space="preserve"> </w:t>
      </w:r>
      <w:r w:rsidRPr="009A19C2">
        <w:rPr>
          <w:rFonts w:eastAsia="Times New Roman" w:cs="Times-Roman"/>
          <w:i/>
          <w:iCs/>
          <w:szCs w:val="21"/>
          <w:lang w:bidi="en-US"/>
        </w:rPr>
        <w:t>Topics in Language Disorders</w:t>
      </w:r>
      <w:r w:rsidRPr="009A19C2">
        <w:rPr>
          <w:rFonts w:eastAsia="Times New Roman" w:cs="Times-Roman"/>
          <w:szCs w:val="21"/>
          <w:lang w:bidi="en-US"/>
        </w:rPr>
        <w:t>,</w:t>
      </w:r>
      <w:r w:rsidRPr="009A19C2">
        <w:rPr>
          <w:rFonts w:eastAsia="Times New Roman" w:cs="Helvetica"/>
          <w:szCs w:val="21"/>
          <w:lang w:bidi="en-US"/>
        </w:rPr>
        <w:t xml:space="preserve"> </w:t>
      </w:r>
      <w:r w:rsidRPr="009A19C2">
        <w:rPr>
          <w:rFonts w:eastAsia="Times New Roman" w:cs="Times-Roman"/>
          <w:i/>
          <w:iCs/>
          <w:szCs w:val="21"/>
          <w:lang w:bidi="en-US"/>
        </w:rPr>
        <w:t>12,</w:t>
      </w:r>
      <w:r w:rsidRPr="009A19C2">
        <w:rPr>
          <w:rFonts w:eastAsia="Times New Roman" w:cs="Helvetica"/>
          <w:szCs w:val="21"/>
          <w:lang w:bidi="en-US"/>
        </w:rPr>
        <w:t xml:space="preserve"> </w:t>
      </w:r>
      <w:r w:rsidRPr="009A19C2">
        <w:rPr>
          <w:rFonts w:eastAsia="Times New Roman" w:cs="Times-Roman"/>
          <w:szCs w:val="21"/>
          <w:lang w:bidi="en-US"/>
        </w:rPr>
        <w:t>51–65.</w:t>
      </w:r>
      <w:r w:rsidRPr="009A19C2">
        <w:rPr>
          <w:rFonts w:eastAsia="Times New Roman" w:cs="Helvetica"/>
          <w:szCs w:val="21"/>
          <w:lang w:bidi="en-US"/>
        </w:rPr>
        <w:t xml:space="preserve"> </w:t>
      </w:r>
    </w:p>
    <w:p w14:paraId="4FF0A2DC" w14:textId="77777777" w:rsidR="009A19C2" w:rsidRPr="009A19C2" w:rsidRDefault="009A19C2" w:rsidP="009A19C2">
      <w:pPr>
        <w:spacing w:line="240" w:lineRule="auto"/>
        <w:ind w:left="360"/>
        <w:rPr>
          <w:rFonts w:eastAsia="Times New Roman"/>
          <w:szCs w:val="21"/>
        </w:rPr>
      </w:pPr>
    </w:p>
    <w:p w14:paraId="5DA4C1DD" w14:textId="77777777" w:rsidR="009A19C2" w:rsidRPr="009A19C2" w:rsidRDefault="009A19C2" w:rsidP="007A3746">
      <w:pPr>
        <w:numPr>
          <w:ilvl w:val="0"/>
          <w:numId w:val="6"/>
        </w:numPr>
        <w:spacing w:line="240" w:lineRule="auto"/>
        <w:ind w:left="1080"/>
        <w:contextualSpacing/>
        <w:rPr>
          <w:rFonts w:eastAsia="Times New Roman"/>
          <w:szCs w:val="21"/>
        </w:rPr>
      </w:pPr>
      <w:r w:rsidRPr="009A19C2">
        <w:rPr>
          <w:rFonts w:eastAsia="Times New Roman"/>
          <w:szCs w:val="21"/>
        </w:rPr>
        <w:t>Bos, C.D., &amp; Vaughn, S. (2002).  Strategies for teaching students with learning and behavioral problems (5</w:t>
      </w:r>
      <w:r w:rsidRPr="009A19C2">
        <w:rPr>
          <w:rFonts w:eastAsia="Times New Roman"/>
          <w:szCs w:val="21"/>
          <w:vertAlign w:val="superscript"/>
        </w:rPr>
        <w:t>th</w:t>
      </w:r>
      <w:r w:rsidRPr="009A19C2">
        <w:rPr>
          <w:rFonts w:eastAsia="Times New Roman"/>
          <w:szCs w:val="21"/>
        </w:rPr>
        <w:t xml:space="preserve"> Ed.). Boston: Allyn &amp; Bacon.</w:t>
      </w:r>
    </w:p>
    <w:p w14:paraId="14AE235D" w14:textId="77777777" w:rsidR="009A19C2" w:rsidRPr="009A19C2" w:rsidRDefault="009A19C2" w:rsidP="009A19C2">
      <w:pPr>
        <w:spacing w:line="240" w:lineRule="auto"/>
        <w:ind w:left="360"/>
        <w:rPr>
          <w:rFonts w:eastAsia="Times New Roman"/>
          <w:szCs w:val="21"/>
        </w:rPr>
      </w:pPr>
    </w:p>
    <w:p w14:paraId="778F65B9" w14:textId="77777777" w:rsidR="009A19C2" w:rsidRPr="009A19C2" w:rsidRDefault="009A19C2" w:rsidP="007A3746">
      <w:pPr>
        <w:numPr>
          <w:ilvl w:val="0"/>
          <w:numId w:val="6"/>
        </w:numPr>
        <w:spacing w:line="240" w:lineRule="auto"/>
        <w:ind w:left="1080"/>
        <w:contextualSpacing/>
        <w:rPr>
          <w:rFonts w:eastAsia="Times New Roman"/>
          <w:szCs w:val="21"/>
        </w:rPr>
      </w:pPr>
      <w:proofErr w:type="spellStart"/>
      <w:r w:rsidRPr="009A19C2">
        <w:rPr>
          <w:rFonts w:eastAsia="Times New Roman"/>
          <w:szCs w:val="21"/>
        </w:rPr>
        <w:t>Ehri</w:t>
      </w:r>
      <w:proofErr w:type="spellEnd"/>
      <w:r w:rsidRPr="009A19C2">
        <w:rPr>
          <w:rFonts w:eastAsia="Times New Roman"/>
          <w:szCs w:val="21"/>
        </w:rPr>
        <w:t xml:space="preserve">, L.C., </w:t>
      </w:r>
      <w:proofErr w:type="spellStart"/>
      <w:r w:rsidRPr="009A19C2">
        <w:rPr>
          <w:rFonts w:eastAsia="Times New Roman"/>
          <w:szCs w:val="21"/>
        </w:rPr>
        <w:t>Nunees</w:t>
      </w:r>
      <w:proofErr w:type="spellEnd"/>
      <w:r w:rsidRPr="009A19C2">
        <w:rPr>
          <w:rFonts w:eastAsia="Times New Roman"/>
          <w:szCs w:val="21"/>
        </w:rPr>
        <w:t>, S.R., &amp; Willows, D.M. (2001).  Phonemic awareness instruction helps children learn to read: Evidence from the National Reading Panel’s meta-analysis.  Reading Research Quarterly, 36(3). 250-287.</w:t>
      </w:r>
    </w:p>
    <w:p w14:paraId="533E5A39" w14:textId="77777777" w:rsidR="009A19C2" w:rsidRPr="009A19C2" w:rsidRDefault="009A19C2" w:rsidP="009A19C2">
      <w:pPr>
        <w:spacing w:line="240" w:lineRule="auto"/>
        <w:ind w:left="360"/>
        <w:rPr>
          <w:rFonts w:eastAsia="Times New Roman"/>
          <w:szCs w:val="21"/>
        </w:rPr>
      </w:pPr>
    </w:p>
    <w:p w14:paraId="1A182BD4" w14:textId="77777777" w:rsidR="009A19C2" w:rsidRPr="009A19C2" w:rsidRDefault="009A19C2" w:rsidP="007A3746">
      <w:pPr>
        <w:numPr>
          <w:ilvl w:val="0"/>
          <w:numId w:val="6"/>
        </w:numPr>
        <w:spacing w:line="240" w:lineRule="auto"/>
        <w:ind w:left="1080"/>
        <w:contextualSpacing/>
        <w:rPr>
          <w:rFonts w:eastAsia="Times New Roman"/>
          <w:szCs w:val="21"/>
        </w:rPr>
      </w:pPr>
      <w:r w:rsidRPr="009A19C2">
        <w:rPr>
          <w:rFonts w:eastAsia="Times New Roman"/>
          <w:szCs w:val="21"/>
        </w:rPr>
        <w:t>National Reading Panel. (2000).  Teaching children to read: An evidence-based assessment of the scientific research literature on reading and its implications for reading instruction.  Bethesda, MA: National Institutes of Health.</w:t>
      </w:r>
    </w:p>
    <w:p w14:paraId="2C5625CE" w14:textId="77777777" w:rsidR="009A19C2" w:rsidRPr="009A19C2" w:rsidRDefault="009A19C2" w:rsidP="009A19C2">
      <w:pPr>
        <w:spacing w:line="240" w:lineRule="auto"/>
        <w:ind w:left="360"/>
        <w:rPr>
          <w:rFonts w:eastAsia="Times New Roman"/>
          <w:szCs w:val="21"/>
        </w:rPr>
      </w:pPr>
    </w:p>
    <w:p w14:paraId="7FF515BE" w14:textId="77777777" w:rsidR="009A19C2" w:rsidRPr="009A19C2" w:rsidRDefault="009A19C2" w:rsidP="007A3746">
      <w:pPr>
        <w:numPr>
          <w:ilvl w:val="0"/>
          <w:numId w:val="6"/>
        </w:numPr>
        <w:spacing w:line="240" w:lineRule="auto"/>
        <w:ind w:left="1080"/>
        <w:contextualSpacing/>
        <w:rPr>
          <w:rFonts w:eastAsia="Times New Roman"/>
          <w:szCs w:val="21"/>
        </w:rPr>
      </w:pPr>
      <w:r w:rsidRPr="009A19C2">
        <w:rPr>
          <w:rFonts w:eastAsia="Times New Roman"/>
          <w:szCs w:val="21"/>
        </w:rPr>
        <w:t xml:space="preserve">Santi, K.L., </w:t>
      </w:r>
      <w:proofErr w:type="spellStart"/>
      <w:r w:rsidRPr="009A19C2">
        <w:rPr>
          <w:rFonts w:eastAsia="Times New Roman"/>
          <w:szCs w:val="21"/>
        </w:rPr>
        <w:t>Menchetti</w:t>
      </w:r>
      <w:proofErr w:type="spellEnd"/>
      <w:r w:rsidRPr="009A19C2">
        <w:rPr>
          <w:rFonts w:eastAsia="Times New Roman"/>
          <w:szCs w:val="21"/>
        </w:rPr>
        <w:t>, B.M., &amp; Edwards, B.J. (2004).  A comparison of eight kindergarten phonemic awareness programs based on empirically validated instructional principals.  Remedial and Special Education, Vol 25(3) 189-196.</w:t>
      </w:r>
    </w:p>
    <w:p w14:paraId="785005EB" w14:textId="77777777" w:rsidR="009A19C2" w:rsidRPr="009A19C2" w:rsidRDefault="009A19C2" w:rsidP="009A19C2">
      <w:pPr>
        <w:spacing w:line="240" w:lineRule="auto"/>
        <w:ind w:left="360"/>
        <w:rPr>
          <w:rFonts w:eastAsia="Times New Roman"/>
          <w:szCs w:val="21"/>
        </w:rPr>
      </w:pPr>
    </w:p>
    <w:p w14:paraId="30FFF7CA" w14:textId="77777777" w:rsidR="009A19C2" w:rsidRPr="009A19C2" w:rsidRDefault="009A19C2" w:rsidP="007A3746">
      <w:pPr>
        <w:numPr>
          <w:ilvl w:val="0"/>
          <w:numId w:val="6"/>
        </w:numPr>
        <w:spacing w:line="240" w:lineRule="auto"/>
        <w:ind w:left="1080"/>
        <w:contextualSpacing/>
        <w:rPr>
          <w:rFonts w:eastAsia="Times New Roman"/>
          <w:szCs w:val="21"/>
        </w:rPr>
      </w:pPr>
      <w:r w:rsidRPr="009A19C2">
        <w:rPr>
          <w:rFonts w:eastAsia="Times New Roman"/>
          <w:szCs w:val="21"/>
        </w:rPr>
        <w:lastRenderedPageBreak/>
        <w:t>Smith, C.R. (1998).  From gibberish to phonemic awareness:  Effective decoding instruction.  Exceptional Children  Vol 30(6) 20-25.</w:t>
      </w:r>
    </w:p>
    <w:p w14:paraId="66D1DE1E" w14:textId="77777777" w:rsidR="009A19C2" w:rsidRPr="009A19C2" w:rsidRDefault="009A19C2" w:rsidP="009A19C2">
      <w:pPr>
        <w:spacing w:line="240" w:lineRule="auto"/>
        <w:ind w:left="360"/>
        <w:rPr>
          <w:rFonts w:eastAsia="Times New Roman"/>
          <w:szCs w:val="21"/>
        </w:rPr>
      </w:pPr>
    </w:p>
    <w:p w14:paraId="1C4307A8" w14:textId="77777777" w:rsidR="009A19C2" w:rsidRPr="009A19C2" w:rsidRDefault="009A19C2" w:rsidP="007A3746">
      <w:pPr>
        <w:numPr>
          <w:ilvl w:val="0"/>
          <w:numId w:val="6"/>
        </w:numPr>
        <w:spacing w:line="240" w:lineRule="auto"/>
        <w:ind w:left="1080"/>
        <w:contextualSpacing/>
        <w:rPr>
          <w:rFonts w:eastAsia="Times New Roman"/>
          <w:szCs w:val="21"/>
        </w:rPr>
      </w:pPr>
      <w:r w:rsidRPr="009A19C2">
        <w:rPr>
          <w:rFonts w:eastAsia="Times New Roman"/>
          <w:szCs w:val="21"/>
        </w:rPr>
        <w:t xml:space="preserve">Smith, S.B., Simmons, D.C., &amp; </w:t>
      </w:r>
      <w:proofErr w:type="spellStart"/>
      <w:r w:rsidRPr="009A19C2">
        <w:rPr>
          <w:rFonts w:eastAsia="Times New Roman"/>
          <w:szCs w:val="21"/>
        </w:rPr>
        <w:t>Kame’enui</w:t>
      </w:r>
      <w:proofErr w:type="spellEnd"/>
      <w:r w:rsidRPr="009A19C2">
        <w:rPr>
          <w:rFonts w:eastAsia="Times New Roman"/>
          <w:szCs w:val="21"/>
        </w:rPr>
        <w:t xml:space="preserve">, E, J. (1998).  Phonological Awareness: Research bases.  In D.C. Simmons &amp; E.J. </w:t>
      </w:r>
      <w:proofErr w:type="spellStart"/>
      <w:r w:rsidRPr="009A19C2">
        <w:rPr>
          <w:rFonts w:eastAsia="Times New Roman"/>
          <w:szCs w:val="21"/>
        </w:rPr>
        <w:t>Kame’enui</w:t>
      </w:r>
      <w:proofErr w:type="spellEnd"/>
      <w:r w:rsidRPr="009A19C2">
        <w:rPr>
          <w:rFonts w:eastAsia="Times New Roman"/>
          <w:szCs w:val="21"/>
        </w:rPr>
        <w:t xml:space="preserve"> (Eds.), What Reading research tells us about children with diverse learning needs: Bases and basics.  Mahwah, NJ: Lawrence Erlbaum Associates.</w:t>
      </w:r>
    </w:p>
    <w:p w14:paraId="52897AF1" w14:textId="77777777" w:rsidR="009A19C2" w:rsidRPr="009A19C2" w:rsidRDefault="009A19C2" w:rsidP="009A19C2">
      <w:pPr>
        <w:spacing w:line="240" w:lineRule="auto"/>
        <w:ind w:left="1080"/>
        <w:contextualSpacing/>
        <w:rPr>
          <w:rFonts w:eastAsia="Times New Roman" w:cs="Times-Roman"/>
          <w:szCs w:val="21"/>
          <w:lang w:bidi="en-US"/>
        </w:rPr>
      </w:pPr>
    </w:p>
    <w:p w14:paraId="7F3E5141" w14:textId="77777777" w:rsidR="009A19C2" w:rsidRPr="009A19C2" w:rsidRDefault="009A19C2" w:rsidP="007A3746">
      <w:pPr>
        <w:numPr>
          <w:ilvl w:val="0"/>
          <w:numId w:val="6"/>
        </w:numPr>
        <w:spacing w:line="240" w:lineRule="auto"/>
        <w:ind w:left="1080"/>
        <w:contextualSpacing/>
        <w:rPr>
          <w:rFonts w:eastAsia="Times New Roman"/>
          <w:szCs w:val="21"/>
        </w:rPr>
      </w:pPr>
      <w:r w:rsidRPr="009A19C2">
        <w:rPr>
          <w:rFonts w:eastAsia="Times New Roman" w:cs="Times-Roman"/>
          <w:szCs w:val="21"/>
          <w:lang w:bidi="en-US"/>
        </w:rPr>
        <w:t>Snider, V. E. (1995). A primer on phonemic awareness: What it is, why it is important, and how to</w:t>
      </w:r>
      <w:r w:rsidRPr="009A19C2">
        <w:rPr>
          <w:rFonts w:eastAsia="Times New Roman" w:cs="Helvetica"/>
          <w:szCs w:val="21"/>
          <w:lang w:bidi="en-US"/>
        </w:rPr>
        <w:t xml:space="preserve"> </w:t>
      </w:r>
      <w:r w:rsidRPr="009A19C2">
        <w:rPr>
          <w:rFonts w:eastAsia="Times New Roman" w:cs="Times-Roman"/>
          <w:szCs w:val="21"/>
          <w:lang w:bidi="en-US"/>
        </w:rPr>
        <w:t>teach it.</w:t>
      </w:r>
      <w:r w:rsidRPr="009A19C2">
        <w:rPr>
          <w:rFonts w:eastAsia="Times New Roman" w:cs="Helvetica"/>
          <w:szCs w:val="21"/>
          <w:lang w:bidi="en-US"/>
        </w:rPr>
        <w:t xml:space="preserve"> </w:t>
      </w:r>
      <w:r w:rsidRPr="009A19C2">
        <w:rPr>
          <w:rFonts w:eastAsia="Times New Roman" w:cs="Times-Roman"/>
          <w:i/>
          <w:iCs/>
          <w:szCs w:val="21"/>
          <w:lang w:bidi="en-US"/>
        </w:rPr>
        <w:t>School Psychology Review</w:t>
      </w:r>
      <w:r w:rsidRPr="009A19C2">
        <w:rPr>
          <w:rFonts w:eastAsia="Times New Roman" w:cs="Times-Roman"/>
          <w:szCs w:val="21"/>
          <w:lang w:bidi="en-US"/>
        </w:rPr>
        <w:t>,</w:t>
      </w:r>
      <w:r w:rsidRPr="009A19C2">
        <w:rPr>
          <w:rFonts w:eastAsia="Times New Roman" w:cs="Helvetica"/>
          <w:szCs w:val="21"/>
          <w:lang w:bidi="en-US"/>
        </w:rPr>
        <w:t xml:space="preserve"> </w:t>
      </w:r>
      <w:r w:rsidRPr="009A19C2">
        <w:rPr>
          <w:rFonts w:eastAsia="Times New Roman" w:cs="Times-Roman"/>
          <w:i/>
          <w:iCs/>
          <w:szCs w:val="21"/>
          <w:lang w:bidi="en-US"/>
        </w:rPr>
        <w:t>24,</w:t>
      </w:r>
      <w:r w:rsidRPr="009A19C2">
        <w:rPr>
          <w:rFonts w:eastAsia="Times New Roman" w:cs="Helvetica"/>
          <w:szCs w:val="21"/>
          <w:lang w:bidi="en-US"/>
        </w:rPr>
        <w:t xml:space="preserve"> </w:t>
      </w:r>
      <w:r w:rsidRPr="009A19C2">
        <w:rPr>
          <w:rFonts w:eastAsia="Times New Roman" w:cs="Times-Roman"/>
          <w:szCs w:val="21"/>
          <w:lang w:bidi="en-US"/>
        </w:rPr>
        <w:t>443–455.</w:t>
      </w:r>
    </w:p>
    <w:p w14:paraId="14C0256C" w14:textId="77777777" w:rsidR="009A19C2" w:rsidRPr="009A19C2" w:rsidRDefault="009A19C2" w:rsidP="009A19C2">
      <w:pPr>
        <w:spacing w:line="240" w:lineRule="auto"/>
        <w:textAlignment w:val="baseline"/>
        <w:rPr>
          <w:rFonts w:eastAsia="Times New Roman"/>
          <w:b/>
          <w:szCs w:val="21"/>
        </w:rPr>
      </w:pPr>
    </w:p>
    <w:p w14:paraId="2A686EFC" w14:textId="77777777" w:rsidR="009A19C2" w:rsidRPr="009A19C2" w:rsidRDefault="009A19C2" w:rsidP="009A19C2">
      <w:pPr>
        <w:spacing w:line="240" w:lineRule="auto"/>
        <w:textAlignment w:val="baseline"/>
        <w:rPr>
          <w:rFonts w:eastAsia="Times New Roman"/>
          <w:b/>
          <w:szCs w:val="21"/>
        </w:rPr>
      </w:pPr>
      <w:r w:rsidRPr="009A19C2">
        <w:rPr>
          <w:rFonts w:eastAsia="Times New Roman"/>
          <w:b/>
          <w:szCs w:val="21"/>
        </w:rPr>
        <w:t>Repeated Read Aloud</w:t>
      </w:r>
    </w:p>
    <w:p w14:paraId="03768FB8" w14:textId="77777777" w:rsidR="009A19C2" w:rsidRPr="009A19C2" w:rsidRDefault="009A19C2" w:rsidP="009A19C2">
      <w:pPr>
        <w:spacing w:line="240" w:lineRule="auto"/>
        <w:textAlignment w:val="baseline"/>
        <w:rPr>
          <w:rFonts w:eastAsia="Times New Roman"/>
          <w:szCs w:val="21"/>
        </w:rPr>
      </w:pPr>
    </w:p>
    <w:p w14:paraId="767434F8" w14:textId="77777777" w:rsidR="009A19C2" w:rsidRPr="009A19C2" w:rsidRDefault="009A19C2" w:rsidP="007A3746">
      <w:pPr>
        <w:numPr>
          <w:ilvl w:val="0"/>
          <w:numId w:val="11"/>
        </w:numPr>
        <w:spacing w:line="240" w:lineRule="auto"/>
        <w:contextualSpacing/>
        <w:rPr>
          <w:rFonts w:eastAsia="Times New Roman"/>
          <w:szCs w:val="21"/>
        </w:rPr>
      </w:pPr>
      <w:proofErr w:type="spellStart"/>
      <w:r w:rsidRPr="009A19C2">
        <w:rPr>
          <w:rFonts w:eastAsia="Times New Roman"/>
          <w:szCs w:val="21"/>
        </w:rPr>
        <w:t>Lonigan</w:t>
      </w:r>
      <w:proofErr w:type="spellEnd"/>
      <w:r w:rsidRPr="009A19C2">
        <w:rPr>
          <w:rFonts w:eastAsia="Times New Roman"/>
          <w:szCs w:val="21"/>
        </w:rPr>
        <w:t xml:space="preserve">, C. J., Anthony, J. L., </w:t>
      </w:r>
      <w:proofErr w:type="spellStart"/>
      <w:r w:rsidRPr="009A19C2">
        <w:rPr>
          <w:rFonts w:eastAsia="Times New Roman"/>
          <w:szCs w:val="21"/>
        </w:rPr>
        <w:t>Bloomield</w:t>
      </w:r>
      <w:proofErr w:type="spellEnd"/>
      <w:r w:rsidRPr="009A19C2">
        <w:rPr>
          <w:rFonts w:eastAsia="Times New Roman"/>
          <w:szCs w:val="21"/>
        </w:rPr>
        <w:t xml:space="preserve">, B. G., Dyer, S. M., &amp;  </w:t>
      </w:r>
      <w:proofErr w:type="spellStart"/>
      <w:r w:rsidRPr="009A19C2">
        <w:rPr>
          <w:rFonts w:eastAsia="Times New Roman"/>
          <w:szCs w:val="21"/>
        </w:rPr>
        <w:t>Samwel</w:t>
      </w:r>
      <w:proofErr w:type="spellEnd"/>
      <w:r w:rsidRPr="009A19C2">
        <w:rPr>
          <w:rFonts w:eastAsia="Times New Roman"/>
          <w:szCs w:val="21"/>
        </w:rPr>
        <w:t>, C. S. (1999). Effects of two shared-reading interventions on emergent literacy skills of at-risk preschoolers. Journal of Early Intervention, 22(4), 306–322.</w:t>
      </w:r>
    </w:p>
    <w:p w14:paraId="632117F6" w14:textId="77777777" w:rsidR="009A19C2" w:rsidRPr="009A19C2" w:rsidRDefault="009A19C2" w:rsidP="009A19C2">
      <w:pPr>
        <w:spacing w:line="240" w:lineRule="auto"/>
        <w:ind w:left="720"/>
        <w:contextualSpacing/>
        <w:rPr>
          <w:rFonts w:eastAsia="Times New Roman"/>
          <w:szCs w:val="21"/>
        </w:rPr>
      </w:pPr>
    </w:p>
    <w:p w14:paraId="07A11A9A" w14:textId="77777777" w:rsidR="009A19C2" w:rsidRPr="009A19C2" w:rsidRDefault="009A19C2" w:rsidP="007A3746">
      <w:pPr>
        <w:numPr>
          <w:ilvl w:val="0"/>
          <w:numId w:val="11"/>
        </w:numPr>
        <w:spacing w:line="240" w:lineRule="auto"/>
        <w:contextualSpacing/>
        <w:rPr>
          <w:rFonts w:eastAsia="Times New Roman"/>
          <w:szCs w:val="21"/>
        </w:rPr>
      </w:pPr>
      <w:proofErr w:type="spellStart"/>
      <w:r w:rsidRPr="009A19C2">
        <w:rPr>
          <w:rFonts w:eastAsia="Times New Roman"/>
          <w:szCs w:val="21"/>
        </w:rPr>
        <w:t>Marulis</w:t>
      </w:r>
      <w:proofErr w:type="spellEnd"/>
      <w:r w:rsidRPr="009A19C2">
        <w:rPr>
          <w:rFonts w:eastAsia="Times New Roman"/>
          <w:szCs w:val="21"/>
        </w:rPr>
        <w:t xml:space="preserve">, L. M., &amp; Neuman, S. B. (2010). The Effects of Vocabulary Intervention on Young Children’s </w:t>
      </w:r>
      <w:proofErr w:type="spellStart"/>
      <w:r w:rsidRPr="009A19C2">
        <w:rPr>
          <w:rFonts w:eastAsia="Times New Roman"/>
          <w:szCs w:val="21"/>
        </w:rPr>
        <w:t>Word</w:t>
      </w:r>
      <w:proofErr w:type="spellEnd"/>
      <w:r w:rsidRPr="009A19C2">
        <w:rPr>
          <w:rFonts w:eastAsia="Times New Roman"/>
          <w:szCs w:val="21"/>
        </w:rPr>
        <w:t xml:space="preserve"> Learning A Meta-Analysis. Review of educational research, 80(3), 300-335.</w:t>
      </w:r>
    </w:p>
    <w:p w14:paraId="4A863E71" w14:textId="77777777" w:rsidR="009A19C2" w:rsidRPr="009A19C2" w:rsidRDefault="009A19C2" w:rsidP="009A19C2">
      <w:pPr>
        <w:spacing w:line="240" w:lineRule="auto"/>
        <w:ind w:left="720"/>
        <w:contextualSpacing/>
        <w:rPr>
          <w:rFonts w:eastAsia="Times New Roman"/>
          <w:szCs w:val="21"/>
        </w:rPr>
      </w:pPr>
    </w:p>
    <w:p w14:paraId="1B164D3E" w14:textId="77777777" w:rsidR="009A19C2" w:rsidRPr="009A19C2" w:rsidRDefault="009A19C2" w:rsidP="007A3746">
      <w:pPr>
        <w:numPr>
          <w:ilvl w:val="0"/>
          <w:numId w:val="11"/>
        </w:numPr>
        <w:spacing w:line="240" w:lineRule="auto"/>
        <w:contextualSpacing/>
        <w:rPr>
          <w:rFonts w:eastAsia="Times New Roman"/>
          <w:szCs w:val="21"/>
        </w:rPr>
      </w:pPr>
      <w:r w:rsidRPr="009A19C2">
        <w:rPr>
          <w:rFonts w:eastAsia="Times New Roman"/>
          <w:iCs/>
          <w:szCs w:val="21"/>
        </w:rPr>
        <w:t xml:space="preserve">McGee, Lea M., &amp; </w:t>
      </w:r>
      <w:proofErr w:type="spellStart"/>
      <w:r w:rsidRPr="009A19C2">
        <w:rPr>
          <w:rFonts w:eastAsia="Times New Roman"/>
          <w:iCs/>
          <w:szCs w:val="21"/>
        </w:rPr>
        <w:t>Schickedanz</w:t>
      </w:r>
      <w:proofErr w:type="spellEnd"/>
      <w:r w:rsidRPr="009A19C2">
        <w:rPr>
          <w:rFonts w:eastAsia="Times New Roman"/>
          <w:iCs/>
          <w:szCs w:val="21"/>
        </w:rPr>
        <w:t>, Judith A. (2007). Repeated interactive read-</w:t>
      </w:r>
      <w:proofErr w:type="spellStart"/>
      <w:r w:rsidRPr="009A19C2">
        <w:rPr>
          <w:rFonts w:eastAsia="Times New Roman"/>
          <w:iCs/>
          <w:szCs w:val="21"/>
        </w:rPr>
        <w:t>alouds</w:t>
      </w:r>
      <w:proofErr w:type="spellEnd"/>
      <w:r w:rsidRPr="009A19C2">
        <w:rPr>
          <w:rFonts w:eastAsia="Times New Roman"/>
          <w:iCs/>
          <w:szCs w:val="21"/>
        </w:rPr>
        <w:t xml:space="preserve"> in preschool and kindergarten. </w:t>
      </w:r>
      <w:r w:rsidRPr="009A19C2">
        <w:rPr>
          <w:rFonts w:eastAsia="Times New Roman"/>
          <w:iCs/>
          <w:szCs w:val="21"/>
          <w:bdr w:val="none" w:sz="0" w:space="0" w:color="auto" w:frame="1"/>
        </w:rPr>
        <w:t>The Reading Teacher.</w:t>
      </w:r>
      <w:r w:rsidRPr="009A19C2">
        <w:rPr>
          <w:rFonts w:eastAsia="Times New Roman"/>
          <w:iCs/>
          <w:szCs w:val="21"/>
        </w:rPr>
        <w:t> 60(8), 742-751.</w:t>
      </w:r>
    </w:p>
    <w:p w14:paraId="419E1558" w14:textId="77777777" w:rsidR="009A19C2" w:rsidRPr="009A19C2" w:rsidRDefault="009A19C2" w:rsidP="009A19C2">
      <w:pPr>
        <w:spacing w:line="240" w:lineRule="auto"/>
        <w:ind w:left="720"/>
        <w:contextualSpacing/>
        <w:rPr>
          <w:rFonts w:eastAsia="Times New Roman"/>
          <w:szCs w:val="21"/>
        </w:rPr>
      </w:pPr>
    </w:p>
    <w:p w14:paraId="68A5B84B" w14:textId="77777777" w:rsidR="009A19C2" w:rsidRPr="009A19C2" w:rsidRDefault="009A19C2" w:rsidP="007A3746">
      <w:pPr>
        <w:numPr>
          <w:ilvl w:val="0"/>
          <w:numId w:val="11"/>
        </w:numPr>
        <w:spacing w:line="240" w:lineRule="auto"/>
        <w:contextualSpacing/>
        <w:rPr>
          <w:rFonts w:eastAsia="Times New Roman"/>
          <w:szCs w:val="21"/>
        </w:rPr>
      </w:pPr>
      <w:r w:rsidRPr="009A19C2">
        <w:rPr>
          <w:rFonts w:eastAsia="Times New Roman"/>
          <w:szCs w:val="21"/>
        </w:rPr>
        <w:t xml:space="preserve">Whitehurst, G. J., Arnold, D. S., Epstein, J. N., Angell, A. L., Smith, M., &amp; </w:t>
      </w:r>
      <w:proofErr w:type="spellStart"/>
      <w:r w:rsidRPr="009A19C2">
        <w:rPr>
          <w:rFonts w:eastAsia="Times New Roman"/>
          <w:szCs w:val="21"/>
        </w:rPr>
        <w:t>Fischel</w:t>
      </w:r>
      <w:proofErr w:type="spellEnd"/>
      <w:r w:rsidRPr="009A19C2">
        <w:rPr>
          <w:rFonts w:eastAsia="Times New Roman"/>
          <w:szCs w:val="21"/>
        </w:rPr>
        <w:t>, J. E. (1994). A picture book reading intervention in day care and home for children from low-income families. Developmental Psychology, 30(5), 679–689.</w:t>
      </w:r>
    </w:p>
    <w:p w14:paraId="389C0198" w14:textId="77777777" w:rsidR="009A19C2" w:rsidRPr="009A19C2" w:rsidRDefault="009A19C2" w:rsidP="009A19C2">
      <w:pPr>
        <w:spacing w:line="240" w:lineRule="auto"/>
        <w:rPr>
          <w:rFonts w:eastAsia="Times New Roman"/>
          <w:szCs w:val="21"/>
        </w:rPr>
      </w:pPr>
    </w:p>
    <w:p w14:paraId="53F5F0B8" w14:textId="77777777" w:rsidR="009A19C2" w:rsidRPr="009A19C2" w:rsidRDefault="009A19C2" w:rsidP="007A3746">
      <w:pPr>
        <w:numPr>
          <w:ilvl w:val="0"/>
          <w:numId w:val="11"/>
        </w:numPr>
        <w:spacing w:line="240" w:lineRule="auto"/>
        <w:contextualSpacing/>
        <w:rPr>
          <w:rFonts w:eastAsia="Times New Roman"/>
          <w:szCs w:val="21"/>
        </w:rPr>
      </w:pPr>
      <w:r w:rsidRPr="009A19C2">
        <w:rPr>
          <w:rFonts w:eastAsia="Times New Roman"/>
          <w:szCs w:val="21"/>
        </w:rPr>
        <w:t xml:space="preserve">Whitehurst, G. J., Epstein, J. N., Angell, A. L., Payne, A. C., Crone, D. A., &amp; </w:t>
      </w:r>
      <w:proofErr w:type="spellStart"/>
      <w:r w:rsidRPr="009A19C2">
        <w:rPr>
          <w:rFonts w:eastAsia="Times New Roman"/>
          <w:szCs w:val="21"/>
        </w:rPr>
        <w:t>Fischel</w:t>
      </w:r>
      <w:proofErr w:type="spellEnd"/>
      <w:r w:rsidRPr="009A19C2">
        <w:rPr>
          <w:rFonts w:eastAsia="Times New Roman"/>
          <w:szCs w:val="21"/>
        </w:rPr>
        <w:t>, J. E. (1994). Outcomes of an emergent literacy intervention in Head Start. Journal of Educational Psychology, 86(4), 542–555.</w:t>
      </w:r>
    </w:p>
    <w:p w14:paraId="719D8E05" w14:textId="6A509FD6" w:rsidR="007E0415" w:rsidRDefault="007E0415" w:rsidP="009A19C2"/>
    <w:p w14:paraId="73B6C151" w14:textId="77777777" w:rsidR="007E0415" w:rsidRPr="007E0415" w:rsidRDefault="007E0415" w:rsidP="007E0415"/>
    <w:p w14:paraId="596A3C81" w14:textId="77777777" w:rsidR="007E0415" w:rsidRPr="007E0415" w:rsidRDefault="007E0415" w:rsidP="007E0415"/>
    <w:p w14:paraId="25EE1FB5" w14:textId="77777777" w:rsidR="007E0415" w:rsidRPr="007E0415" w:rsidRDefault="007E0415" w:rsidP="007E0415"/>
    <w:p w14:paraId="1B30DF25" w14:textId="77777777" w:rsidR="007E0415" w:rsidRPr="007E0415" w:rsidRDefault="007E0415" w:rsidP="007E0415"/>
    <w:p w14:paraId="79989167" w14:textId="77777777" w:rsidR="007E0415" w:rsidRPr="007E0415" w:rsidRDefault="007E0415" w:rsidP="007E0415"/>
    <w:p w14:paraId="3210D4A5" w14:textId="6D0F26E2" w:rsidR="007E0415" w:rsidRDefault="007E0415" w:rsidP="007E0415"/>
    <w:p w14:paraId="14BBCE6F" w14:textId="77777777" w:rsidR="007E0415" w:rsidRPr="007E0415" w:rsidRDefault="007E0415" w:rsidP="007E0415"/>
    <w:p w14:paraId="79539FB6" w14:textId="03EB30D3" w:rsidR="007E0415" w:rsidRDefault="007E0415" w:rsidP="007E0415"/>
    <w:p w14:paraId="70BCC07A" w14:textId="77777777" w:rsidR="009A19C2" w:rsidRPr="007E0415" w:rsidRDefault="009A19C2" w:rsidP="007E0415"/>
    <w:sectPr w:rsidR="009A19C2" w:rsidRPr="007E0415" w:rsidSect="007977DF">
      <w:footerReference w:type="default" r:id="rId31"/>
      <w:pgSz w:w="12240" w:h="15840"/>
      <w:pgMar w:top="720" w:right="1440" w:bottom="720" w:left="1440" w:header="72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B8018" w16cex:dateUtc="2022-08-08T17:29:00Z"/>
  <w16cex:commentExtensible w16cex:durableId="269B80DC" w16cex:dateUtc="2022-08-08T17:32:00Z"/>
  <w16cex:commentExtensible w16cex:durableId="269B809A" w16cex:dateUtc="2022-08-08T17: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22F04" w14:textId="77777777" w:rsidR="007E0415" w:rsidRDefault="007E0415" w:rsidP="000B11FD">
      <w:r>
        <w:separator/>
      </w:r>
    </w:p>
  </w:endnote>
  <w:endnote w:type="continuationSeparator" w:id="0">
    <w:p w14:paraId="287981D6" w14:textId="77777777" w:rsidR="007E0415" w:rsidRDefault="007E0415" w:rsidP="000B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FFFF" w:themeColor="background1"/>
      </w:rPr>
      <w:id w:val="843055552"/>
      <w:docPartObj>
        <w:docPartGallery w:val="Page Numbers (Bottom of Page)"/>
        <w:docPartUnique/>
      </w:docPartObj>
    </w:sdtPr>
    <w:sdtEndPr>
      <w:rPr>
        <w:spacing w:val="60"/>
      </w:rPr>
    </w:sdtEndPr>
    <w:sdtContent>
      <w:p w14:paraId="59DB768E" w14:textId="159F8E07" w:rsidR="007E0415" w:rsidRPr="003B6862" w:rsidRDefault="007E0415" w:rsidP="000B11FD">
        <w:pPr>
          <w:pStyle w:val="Footer"/>
          <w:rPr>
            <w:b/>
            <w:bCs/>
            <w:color w:val="FFFFFF" w:themeColor="background1"/>
          </w:rPr>
        </w:pPr>
        <w:r w:rsidRPr="003B6862">
          <w:rPr>
            <w:noProof/>
            <w:color w:val="FFFFFF" w:themeColor="background1"/>
          </w:rPr>
          <mc:AlternateContent>
            <mc:Choice Requires="wps">
              <w:drawing>
                <wp:anchor distT="0" distB="0" distL="114300" distR="114300" simplePos="0" relativeHeight="251659264" behindDoc="1" locked="0" layoutInCell="1" allowOverlap="1" wp14:anchorId="1E738CD8" wp14:editId="445EF1E6">
                  <wp:simplePos x="0" y="0"/>
                  <wp:positionH relativeFrom="column">
                    <wp:posOffset>-320040</wp:posOffset>
                  </wp:positionH>
                  <wp:positionV relativeFrom="paragraph">
                    <wp:posOffset>-153035</wp:posOffset>
                  </wp:positionV>
                  <wp:extent cx="5257800" cy="449580"/>
                  <wp:effectExtent l="0" t="0" r="0" b="7620"/>
                  <wp:wrapNone/>
                  <wp:docPr id="2" name="Rectangle: Rounded Corners 2"/>
                  <wp:cNvGraphicFramePr/>
                  <a:graphic xmlns:a="http://schemas.openxmlformats.org/drawingml/2006/main">
                    <a:graphicData uri="http://schemas.microsoft.com/office/word/2010/wordprocessingShape">
                      <wps:wsp>
                        <wps:cNvSpPr/>
                        <wps:spPr>
                          <a:xfrm>
                            <a:off x="0" y="0"/>
                            <a:ext cx="5257800" cy="449580"/>
                          </a:xfrm>
                          <a:prstGeom prst="roundRect">
                            <a:avLst>
                              <a:gd name="adj" fmla="val 50000"/>
                            </a:avLst>
                          </a:prstGeom>
                          <a:solidFill>
                            <a:schemeClr val="tx2"/>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2EED6" id="Rectangle: Rounded Corners 2" o:spid="_x0000_s1026" style="position:absolute;margin-left:-25.2pt;margin-top:-12.05pt;width:414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bovAIAANAFAAAOAAAAZHJzL2Uyb0RvYy54bWysVE1v2zAMvQ/YfxB0X+0YydoGdYogRYcB&#10;RVe0HXpW9RF7kERNUuJkv36U7Djp1tOwHBTRJB/JR4pX1zujyVb60IKt6eSspERaDqK165p+f779&#10;dEFJiMwKpsHKmu5loNeLjx+uOjeXFTSghfQEQWyYd66mTYxuXhSBN9KwcAZOWlQq8IZFFP26EJ51&#10;iG50UZXl56IDL5wHLkPArze9ki4yvlKSx29KBRmJrinmFvPp8/mazmJxxeZrz1zT8iEN9g9ZGNZa&#10;DDpC3bDIyMa3f0GZlnsIoOIZB1OAUi2XuQasZlL+Uc1Tw5zMtSA5wY00hf8Hy++3D560oqYVJZYZ&#10;bNEjksbsWss5eYSNFVKQFXiLPSZV4qtzYY5uT+7BD1LAayp+p7xJ/1gW2WWO9yPHchcJx4+zanZ+&#10;UWIrOOqm08vZRW5CcfR2PsQvEgxJl5r6lEPKKfPLtnchZqLFkC4TPyhRRmPbtkyTWYm/lCYiDsZ4&#10;O2AmzwC6Fbet1llIgyZX2hN0rmnc5RLR442VtqTD1M8nszJnYSH590G0xViJk56FfIt7LRO6to9S&#10;IbtYd5Ud81wfwzHOpY2TXtUwIfssTmsYPXJFGTAhK4w/Yg8Ab0s5YPdZDvbJVeZnMTr3FY1h+gze&#10;Oo8eOTLYODqb1oJ/rzKNVQ2Re/sDST01iaVXEHucPQ/9owyO37bY8TsW4gPz2E4cEtws8RseSgM2&#10;AIYbJQ34X+99T/b4OFBLSYevuqbh54Z5SYn+avHZXE6m07QGsjCdnVco+FPN66nGbswKcComuMMc&#10;z9dkH/XhqjyYF1xAyxQVVcxyjF1THv1BWMV+2+AK43K5zGb49B2Ld/bJ8QSeWE0D+rx7Yd4NYx/x&#10;wdzDYQMMs9wzerRNnhaWmwiqjUl55HUQcG3kwRlWXNpLp3K2Oi7ixW8AAAD//wMAUEsDBBQABgAI&#10;AAAAIQBObn3+4QAAAAoBAAAPAAAAZHJzL2Rvd25yZXYueG1sTI9NS8NAEIbvgv9hGcFbu2mNicRs&#10;ighVPAhtFcHbdnfcBPcj7m7b+O8dT3qbYR7eed52NTnLjhjTELyAxbwAhl4FPXgj4PVlPbsBlrL0&#10;WtrgUcA3Jlh152etbHQ4+S0ed9kwCvGpkQL6nMeG86R6dDLNw4iebh8hOplpjYbrKE8U7ixfFkXF&#10;nRw8fejliPc9qs/dwQl4V9ZE/mwe3JvbbJ/WKn9dPWYhLi+mu1tgGaf8B8OvPqlDR077cPA6MStg&#10;dl2UhNKwLBfAiKjrugK2F1BWNfCu5f8rdD8AAAD//wMAUEsBAi0AFAAGAAgAAAAhALaDOJL+AAAA&#10;4QEAABMAAAAAAAAAAAAAAAAAAAAAAFtDb250ZW50X1R5cGVzXS54bWxQSwECLQAUAAYACAAAACEA&#10;OP0h/9YAAACUAQAACwAAAAAAAAAAAAAAAAAvAQAAX3JlbHMvLnJlbHNQSwECLQAUAAYACAAAACEA&#10;41bG6LwCAADQBQAADgAAAAAAAAAAAAAAAAAuAgAAZHJzL2Uyb0RvYy54bWxQSwECLQAUAAYACAAA&#10;ACEATm59/uEAAAAKAQAADwAAAAAAAAAAAAAAAAAWBQAAZHJzL2Rvd25yZXYueG1sUEsFBgAAAAAE&#10;AAQA8wAAACQGAAAAAA==&#10;" fillcolor="#2dc4b6 [3215]" stroked="f" strokeweight="4.5pt">
                  <v:stroke joinstyle="miter"/>
                </v:roundrect>
              </w:pict>
            </mc:Fallback>
          </mc:AlternateContent>
        </w:r>
        <w:r w:rsidRPr="003B6862">
          <w:rPr>
            <w:color w:val="FFFFFF" w:themeColor="background1"/>
          </w:rPr>
          <w:fldChar w:fldCharType="begin"/>
        </w:r>
        <w:r w:rsidRPr="003B6862">
          <w:rPr>
            <w:color w:val="FFFFFF" w:themeColor="background1"/>
          </w:rPr>
          <w:instrText xml:space="preserve"> PAGE   \* MERGEFORMAT </w:instrText>
        </w:r>
        <w:r w:rsidRPr="003B6862">
          <w:rPr>
            <w:color w:val="FFFFFF" w:themeColor="background1"/>
          </w:rPr>
          <w:fldChar w:fldCharType="separate"/>
        </w:r>
        <w:r w:rsidRPr="003B6862">
          <w:rPr>
            <w:b/>
            <w:bCs/>
            <w:noProof/>
            <w:color w:val="FFFFFF" w:themeColor="background1"/>
          </w:rPr>
          <w:t>11</w:t>
        </w:r>
        <w:r w:rsidRPr="003B6862">
          <w:rPr>
            <w:b/>
            <w:bCs/>
            <w:noProof/>
            <w:color w:val="FFFFFF" w:themeColor="background1"/>
          </w:rPr>
          <w:fldChar w:fldCharType="end"/>
        </w:r>
        <w:r w:rsidRPr="003B6862">
          <w:rPr>
            <w:b/>
            <w:bCs/>
            <w:color w:val="FFFFFF" w:themeColor="background1"/>
          </w:rPr>
          <w:t xml:space="preserve"> | </w:t>
        </w:r>
        <w:r w:rsidRPr="003B6862">
          <w:rPr>
            <w:color w:val="FFFFFF" w:themeColor="background1"/>
          </w:rPr>
          <w:t xml:space="preserve">An Evaluation of </w:t>
        </w:r>
        <w:r>
          <w:rPr>
            <w:color w:val="FFFFFF" w:themeColor="background1"/>
          </w:rPr>
          <w:t>Michigan Early Learning Corps 2022-2023</w:t>
        </w:r>
      </w:p>
    </w:sdtContent>
  </w:sdt>
  <w:p w14:paraId="5360196D" w14:textId="77777777" w:rsidR="007E0415" w:rsidRDefault="007E0415" w:rsidP="000B1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1A84" w14:textId="3D477962" w:rsidR="007E0415" w:rsidRPr="006D735F" w:rsidRDefault="007E0415" w:rsidP="00180C00">
    <w:pPr>
      <w:pStyle w:val="Footer"/>
      <w:rPr>
        <w:b/>
        <w:bCs/>
      </w:rPr>
    </w:pPr>
    <w:r w:rsidRPr="003B6862">
      <w:rPr>
        <w:noProof/>
        <w:color w:val="FFFFFF" w:themeColor="background1"/>
      </w:rPr>
      <mc:AlternateContent>
        <mc:Choice Requires="wps">
          <w:drawing>
            <wp:anchor distT="0" distB="0" distL="114300" distR="114300" simplePos="0" relativeHeight="251661312" behindDoc="1" locked="0" layoutInCell="1" allowOverlap="1" wp14:anchorId="45F4A528" wp14:editId="7C624DEB">
              <wp:simplePos x="0" y="0"/>
              <wp:positionH relativeFrom="column">
                <wp:posOffset>-243840</wp:posOffset>
              </wp:positionH>
              <wp:positionV relativeFrom="paragraph">
                <wp:posOffset>-137160</wp:posOffset>
              </wp:positionV>
              <wp:extent cx="5257800" cy="449580"/>
              <wp:effectExtent l="0" t="0" r="0" b="7620"/>
              <wp:wrapNone/>
              <wp:docPr id="15" name="Rectangle: Rounded Corners 15"/>
              <wp:cNvGraphicFramePr/>
              <a:graphic xmlns:a="http://schemas.openxmlformats.org/drawingml/2006/main">
                <a:graphicData uri="http://schemas.microsoft.com/office/word/2010/wordprocessingShape">
                  <wps:wsp>
                    <wps:cNvSpPr/>
                    <wps:spPr>
                      <a:xfrm>
                        <a:off x="0" y="0"/>
                        <a:ext cx="5257800" cy="449580"/>
                      </a:xfrm>
                      <a:prstGeom prst="roundRect">
                        <a:avLst>
                          <a:gd name="adj" fmla="val 50000"/>
                        </a:avLst>
                      </a:prstGeom>
                      <a:solidFill>
                        <a:schemeClr val="tx2"/>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0EEAB0A" id="Rectangle: Rounded Corners 15" o:spid="_x0000_s1026" style="position:absolute;margin-left:-19.2pt;margin-top:-10.8pt;width:414pt;height:3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BGvAIAANIFAAAOAAAAZHJzL2Uyb0RvYy54bWysVMFu2zAMvQ/YPwi6r3aCeG2DOkWQosOA&#10;oivaDj2rshR7kERNUuJkXz9KVpx062lYDopoko/kI8Wr651WZCuc78DUdHJWUiIMh6Yz65p+f779&#10;dEGJD8w0TIERNd0LT68XHz9c9XYuptCCaoQjCGL8vLc1bUOw86LwvBWa+TOwwqBSgtMsoOjWReNY&#10;j+haFdOy/Fz04BrrgAvv8evNoKSLhC+l4OGblF4EomqKuYV0unS+xrNYXLH52jHbdjynwf4hC806&#10;g0FHqBsWGNm47i8o3XEHHmQ446ALkLLjItWA1UzKP6p5apkVqRYkx9uRJv//YPn99sGRrsHeVZQY&#10;prFHj8gaM2sl5uQRNqYRDVmBM9hkgkbIWG/9HB2f7IPLksdrLH8nnY7/WBjZJZb3I8tiFwjHj9W0&#10;Or8osRkcdbPZZXWR2lAcva3z4YsATeKlpi4mEZNKDLPtnQ+J6ibny5oflEitsHFbpkhV4i+miYjZ&#10;GG8HzOjpQXXNbadUEuKoiZVyBJ1rGnbT7PvGShnSY+rnk6pMWRiI/kMQZTBW5GRgId3CXomIrsyj&#10;kMgv1j1Njmmyj+EY58KEyaBqWSOGLE5rGD1SRQkwIkuMP2JngLelHLCHLLN9dBXpYYzOQ0VjmCGD&#10;t86jR4oMJozOujPg3qtMYVU58mB/IGmgJrL0Cs0ep8/B8Cy95bcddvyO+fDAHLYThwR3S/iGh1SA&#10;DYB8o6QF9+u979EenwdqKenxXdfU/9wwJyhRXw0+nMvJbBYXQRJm1fkUBXeqeT3VmI1eAU7FBLeY&#10;5eka7YM6XKUD/YIraBmjoooZjrFryoM7CKsw7BtcYlwsl8kMH79l4c48WR7BI6txQJ93L8zZPPYB&#10;H8w9HHZAnuWB0aNt9DSw3ASQXYjKI69ZwMWRBicvubiZTuVkdVzFi98AAAD//wMAUEsDBBQABgAI&#10;AAAAIQCgNhu+4AAAAAoBAAAPAAAAZHJzL2Rvd25yZXYueG1sTI/BSgMxEIbvgu8QRvDWZrstdbtu&#10;tohQxYPQVhG8pUnMLiaTNUnb9e0dT3r7h/n455tmPXrHTiamPqCA2bQAZlAF3aMV8PqymVTAUpao&#10;pQtoBHybBOv28qKRtQ5n3JnTPltGJZhqKaDLeag5T6ozXqZpGAzS7iNELzON0XId5ZnKveNlUSy5&#10;lz3ShU4O5r4z6nN/9ALelbORP9sH/+a3u6eNyl/zxyzE9dV4dwssmzH/wfCrT+rQktMhHFEn5gRM&#10;5tWCUArlbAmMiJtqReEgYLEqgbcN//9C+wMAAP//AwBQSwECLQAUAAYACAAAACEAtoM4kv4AAADh&#10;AQAAEwAAAAAAAAAAAAAAAAAAAAAAW0NvbnRlbnRfVHlwZXNdLnhtbFBLAQItABQABgAIAAAAIQA4&#10;/SH/1gAAAJQBAAALAAAAAAAAAAAAAAAAAC8BAABfcmVscy8ucmVsc1BLAQItABQABgAIAAAAIQCq&#10;gFBGvAIAANIFAAAOAAAAAAAAAAAAAAAAAC4CAABkcnMvZTJvRG9jLnhtbFBLAQItABQABgAIAAAA&#10;IQCgNhu+4AAAAAoBAAAPAAAAAAAAAAAAAAAAABYFAABkcnMvZG93bnJldi54bWxQSwUGAAAAAAQA&#10;BADzAAAAIwYAAAAA&#10;" fillcolor="#2dc4b6 [3215]" stroked="f" strokeweight="4.5pt">
              <v:stroke joinstyle="miter"/>
            </v:roundrect>
          </w:pict>
        </mc:Fallback>
      </mc:AlternateContent>
    </w:r>
    <w:sdt>
      <w:sdtPr>
        <w:id w:val="1806969942"/>
        <w:docPartObj>
          <w:docPartGallery w:val="Page Numbers (Bottom of Page)"/>
          <w:docPartUnique/>
        </w:docPartObj>
      </w:sdtPr>
      <w:sdtEndPr>
        <w:rPr>
          <w:spacing w:val="60"/>
        </w:rPr>
      </w:sdtEndPr>
      <w:sdtContent>
        <w:r w:rsidRPr="00180C00">
          <w:rPr>
            <w:color w:val="FFFFFF" w:themeColor="background1"/>
          </w:rPr>
          <w:fldChar w:fldCharType="begin"/>
        </w:r>
        <w:r w:rsidRPr="00180C00">
          <w:rPr>
            <w:color w:val="FFFFFF" w:themeColor="background1"/>
          </w:rPr>
          <w:instrText xml:space="preserve"> PAGE   \* MERGEFORMAT </w:instrText>
        </w:r>
        <w:r w:rsidRPr="00180C00">
          <w:rPr>
            <w:color w:val="FFFFFF" w:themeColor="background1"/>
          </w:rPr>
          <w:fldChar w:fldCharType="separate"/>
        </w:r>
        <w:r w:rsidRPr="00180C00">
          <w:rPr>
            <w:b/>
            <w:bCs/>
            <w:noProof/>
            <w:color w:val="FFFFFF" w:themeColor="background1"/>
          </w:rPr>
          <w:t>18</w:t>
        </w:r>
        <w:r w:rsidRPr="00180C00">
          <w:rPr>
            <w:b/>
            <w:bCs/>
            <w:noProof/>
            <w:color w:val="FFFFFF" w:themeColor="background1"/>
          </w:rPr>
          <w:fldChar w:fldCharType="end"/>
        </w:r>
        <w:r w:rsidRPr="00180C00">
          <w:rPr>
            <w:b/>
            <w:bCs/>
            <w:color w:val="FFFFFF" w:themeColor="background1"/>
          </w:rPr>
          <w:t xml:space="preserve"> | </w:t>
        </w:r>
        <w:r w:rsidRPr="003B6862">
          <w:rPr>
            <w:color w:val="FFFFFF" w:themeColor="background1"/>
          </w:rPr>
          <w:t xml:space="preserve">An Evaluation of </w:t>
        </w:r>
        <w:r>
          <w:rPr>
            <w:color w:val="FFFFFF" w:themeColor="background1"/>
          </w:rPr>
          <w:t>Michigan Early Learning Corps 2022-2023</w:t>
        </w:r>
      </w:sdtContent>
    </w:sdt>
    <w:r>
      <w:rPr>
        <w:spacing w:val="60"/>
      </w:rPr>
      <w:tab/>
    </w:r>
  </w:p>
  <w:p w14:paraId="11E21718" w14:textId="77777777" w:rsidR="007E0415" w:rsidRDefault="007E0415" w:rsidP="000B1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F9DC" w14:textId="65AF92F0" w:rsidR="007E0415" w:rsidRPr="006D735F" w:rsidRDefault="007E0415" w:rsidP="00180C00">
    <w:pPr>
      <w:pStyle w:val="Footer"/>
      <w:rPr>
        <w:b/>
        <w:bCs/>
      </w:rPr>
    </w:pPr>
    <w:r w:rsidRPr="003B6862">
      <w:rPr>
        <w:noProof/>
        <w:color w:val="FFFFFF" w:themeColor="background1"/>
      </w:rPr>
      <mc:AlternateContent>
        <mc:Choice Requires="wps">
          <w:drawing>
            <wp:anchor distT="0" distB="0" distL="114300" distR="114300" simplePos="0" relativeHeight="251663360" behindDoc="1" locked="0" layoutInCell="1" allowOverlap="1" wp14:anchorId="0F26AF85" wp14:editId="5A283251">
              <wp:simplePos x="0" y="0"/>
              <wp:positionH relativeFrom="column">
                <wp:posOffset>-243840</wp:posOffset>
              </wp:positionH>
              <wp:positionV relativeFrom="paragraph">
                <wp:posOffset>-137160</wp:posOffset>
              </wp:positionV>
              <wp:extent cx="5257800" cy="449580"/>
              <wp:effectExtent l="0" t="0" r="0" b="7620"/>
              <wp:wrapNone/>
              <wp:docPr id="24" name="Rectangle: Rounded Corners 24"/>
              <wp:cNvGraphicFramePr/>
              <a:graphic xmlns:a="http://schemas.openxmlformats.org/drawingml/2006/main">
                <a:graphicData uri="http://schemas.microsoft.com/office/word/2010/wordprocessingShape">
                  <wps:wsp>
                    <wps:cNvSpPr/>
                    <wps:spPr>
                      <a:xfrm>
                        <a:off x="0" y="0"/>
                        <a:ext cx="5257800" cy="449580"/>
                      </a:xfrm>
                      <a:prstGeom prst="roundRect">
                        <a:avLst>
                          <a:gd name="adj" fmla="val 50000"/>
                        </a:avLst>
                      </a:prstGeom>
                      <a:solidFill>
                        <a:schemeClr val="tx2"/>
                      </a:solid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60897D8D" id="Rectangle: Rounded Corners 24" o:spid="_x0000_s1026" style="position:absolute;margin-left:-19.2pt;margin-top:-10.8pt;width:414pt;height:3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eDvAIAANIFAAAOAAAAZHJzL2Uyb0RvYy54bWysVMFu2zAMvQ/YPwi6r3aMZG2DOkWQosOA&#10;oivaDj2rshR7kERNUuJkXz9KVpx062lYDopoko/kI8Wr651WZCuc78DUdHJWUiIMh6Yz65p+f779&#10;dEGJD8w0TIERNd0LT68XHz9c9XYuKmhBNcIRBDF+3tuatiHYeVF43grN/BlYYVApwWkWUHTronGs&#10;R3StiqosPxc9uMY64MJ7/HozKOki4UspePgmpReBqJpibiGdLp2v8SwWV2y+dsy2Hc9psH/IQrPO&#10;YNAR6oYFRjau+wtKd9yBBxnOOOgCpOy4SDVgNZPyj2qeWmZFqgXJ8Xakyf8/WH6/fXCka2paTSkx&#10;TGOPHpE1ZtZKzMkjbEwjGrICZ7DJBI2Qsd76OTo+2QeXJY/XWP5OOh3/sTCySyzvR5bFLhCOH2fV&#10;7PyixGZw1E2nl7OL1Ibi6G2dD18EaBIvNXUxiZhUYpht73xIVDc5X9b8oERqhY3bMkVmJf5imoiY&#10;jfF2wIyeHlTX3HZKJSGOmlgpR9C5pmFXZd83VsqQHlM/n8zKlIWB6D8EUQZjRU4GFtIt7JWI6Mo8&#10;Con8Yt1VckyTfQzHOBcmTAZVyxoxZHFaw+iRKkqAEVli/BE7A7wt5YA9ZJnto6tID2N0HioawwwZ&#10;vHUePVJkMGF01p0B915lCqvKkQf7A0kDNZGlV2j2OH0OhmfpLb/tsON3zIcH5rCdOCS4W8I3PKQC&#10;bADkGyUtuF/vfY/2+DxQS0mP77qm/ueGOUGJ+mrw4VxOptO4CJIwnZ1XKLhTzeupxmz0CnAqJrjF&#10;LE/XaB/U4Sod6BdcQcsYFVXMcIxdUx7cQViFYd/gEuNiuUxm+PgtC3fmyfIIHlmNA/q8e2HO5rEP&#10;+GDu4bAD8iwPjB5to6eB5SaA7EJUHnnNAi6ONDh5ycXNdConq+MqXvwGAAD//wMAUEsDBBQABgAI&#10;AAAAIQCgNhu+4AAAAAoBAAAPAAAAZHJzL2Rvd25yZXYueG1sTI/BSgMxEIbvgu8QRvDWZrstdbtu&#10;tohQxYPQVhG8pUnMLiaTNUnb9e0dT3r7h/n455tmPXrHTiamPqCA2bQAZlAF3aMV8PqymVTAUpao&#10;pQtoBHybBOv28qKRtQ5n3JnTPltGJZhqKaDLeag5T6ozXqZpGAzS7iNELzON0XId5ZnKveNlUSy5&#10;lz3ShU4O5r4z6nN/9ALelbORP9sH/+a3u6eNyl/zxyzE9dV4dwssmzH/wfCrT+rQktMhHFEn5gRM&#10;5tWCUArlbAmMiJtqReEgYLEqgbcN//9C+wMAAP//AwBQSwECLQAUAAYACAAAACEAtoM4kv4AAADh&#10;AQAAEwAAAAAAAAAAAAAAAAAAAAAAW0NvbnRlbnRfVHlwZXNdLnhtbFBLAQItABQABgAIAAAAIQA4&#10;/SH/1gAAAJQBAAALAAAAAAAAAAAAAAAAAC8BAABfcmVscy8ucmVsc1BLAQItABQABgAIAAAAIQBe&#10;gqeDvAIAANIFAAAOAAAAAAAAAAAAAAAAAC4CAABkcnMvZTJvRG9jLnhtbFBLAQItABQABgAIAAAA&#10;IQCgNhu+4AAAAAoBAAAPAAAAAAAAAAAAAAAAABYFAABkcnMvZG93bnJldi54bWxQSwUGAAAAAAQA&#10;BADzAAAAIwYAAAAA&#10;" fillcolor="#2dc4b6 [3215]" stroked="f" strokeweight="4.5pt">
              <v:stroke joinstyle="miter"/>
            </v:roundrect>
          </w:pict>
        </mc:Fallback>
      </mc:AlternateContent>
    </w:r>
    <w:sdt>
      <w:sdtPr>
        <w:id w:val="1296876593"/>
        <w:docPartObj>
          <w:docPartGallery w:val="Page Numbers (Bottom of Page)"/>
          <w:docPartUnique/>
        </w:docPartObj>
      </w:sdtPr>
      <w:sdtEndPr>
        <w:rPr>
          <w:spacing w:val="60"/>
        </w:rPr>
      </w:sdtEndPr>
      <w:sdtContent>
        <w:r w:rsidRPr="00180C00">
          <w:rPr>
            <w:color w:val="FFFFFF" w:themeColor="background1"/>
          </w:rPr>
          <w:fldChar w:fldCharType="begin"/>
        </w:r>
        <w:r w:rsidRPr="00180C00">
          <w:rPr>
            <w:color w:val="FFFFFF" w:themeColor="background1"/>
          </w:rPr>
          <w:instrText xml:space="preserve"> PAGE   \* MERGEFORMAT </w:instrText>
        </w:r>
        <w:r w:rsidRPr="00180C00">
          <w:rPr>
            <w:color w:val="FFFFFF" w:themeColor="background1"/>
          </w:rPr>
          <w:fldChar w:fldCharType="separate"/>
        </w:r>
        <w:r w:rsidRPr="00180C00">
          <w:rPr>
            <w:b/>
            <w:bCs/>
            <w:noProof/>
            <w:color w:val="FFFFFF" w:themeColor="background1"/>
          </w:rPr>
          <w:t>18</w:t>
        </w:r>
        <w:r w:rsidRPr="00180C00">
          <w:rPr>
            <w:b/>
            <w:bCs/>
            <w:noProof/>
            <w:color w:val="FFFFFF" w:themeColor="background1"/>
          </w:rPr>
          <w:fldChar w:fldCharType="end"/>
        </w:r>
        <w:r w:rsidRPr="00180C00">
          <w:rPr>
            <w:b/>
            <w:bCs/>
            <w:color w:val="FFFFFF" w:themeColor="background1"/>
          </w:rPr>
          <w:t xml:space="preserve"> | </w:t>
        </w:r>
        <w:r w:rsidRPr="003B6862">
          <w:rPr>
            <w:color w:val="FFFFFF" w:themeColor="background1"/>
          </w:rPr>
          <w:t xml:space="preserve">An Evaluation of </w:t>
        </w:r>
        <w:r>
          <w:rPr>
            <w:color w:val="FFFFFF" w:themeColor="background1"/>
          </w:rPr>
          <w:t>Michigan Early Learning Corps 2022-2023</w:t>
        </w:r>
      </w:sdtContent>
    </w:sdt>
    <w:r>
      <w:rPr>
        <w:spacing w:val="60"/>
      </w:rPr>
      <w:tab/>
    </w:r>
  </w:p>
  <w:p w14:paraId="3EB05E83" w14:textId="77777777" w:rsidR="007E0415" w:rsidRDefault="007E0415" w:rsidP="00E758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F0451" w14:textId="77777777" w:rsidR="007E0415" w:rsidRDefault="007E0415" w:rsidP="000B11FD">
      <w:r>
        <w:separator/>
      </w:r>
    </w:p>
  </w:footnote>
  <w:footnote w:type="continuationSeparator" w:id="0">
    <w:p w14:paraId="3AA27A0E" w14:textId="77777777" w:rsidR="007E0415" w:rsidRDefault="007E0415" w:rsidP="000B1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3113" w14:textId="77777777" w:rsidR="007E0415" w:rsidRDefault="007E0415" w:rsidP="000B11FD">
    <w:pPr>
      <w:pStyle w:val="Header"/>
    </w:pPr>
  </w:p>
  <w:p w14:paraId="746A5029" w14:textId="77777777" w:rsidR="007E0415" w:rsidRDefault="007E0415" w:rsidP="000B1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4369A"/>
    <w:multiLevelType w:val="hybridMultilevel"/>
    <w:tmpl w:val="E8243A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E42ACE"/>
    <w:multiLevelType w:val="hybridMultilevel"/>
    <w:tmpl w:val="64126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D76B62"/>
    <w:multiLevelType w:val="hybridMultilevel"/>
    <w:tmpl w:val="D4E29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554E66"/>
    <w:multiLevelType w:val="hybridMultilevel"/>
    <w:tmpl w:val="D51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8061E"/>
    <w:multiLevelType w:val="hybridMultilevel"/>
    <w:tmpl w:val="9A54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B76A5"/>
    <w:multiLevelType w:val="hybridMultilevel"/>
    <w:tmpl w:val="C7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397"/>
    <w:multiLevelType w:val="hybridMultilevel"/>
    <w:tmpl w:val="129C50C0"/>
    <w:lvl w:ilvl="0" w:tplc="CC161738">
      <w:start w:val="1"/>
      <w:numFmt w:val="decimal"/>
      <w:lvlText w:val="%1."/>
      <w:lvlJc w:val="left"/>
      <w:pPr>
        <w:ind w:left="720" w:hanging="360"/>
      </w:pPr>
      <w:rPr>
        <w:rFonts w:hint="default"/>
        <w:b/>
        <w:color w:val="3B2B94"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44C03"/>
    <w:multiLevelType w:val="hybridMultilevel"/>
    <w:tmpl w:val="AA80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913C2"/>
    <w:multiLevelType w:val="hybridMultilevel"/>
    <w:tmpl w:val="C06C9E52"/>
    <w:lvl w:ilvl="0" w:tplc="D682E3C6">
      <w:start w:val="1"/>
      <w:numFmt w:val="bullet"/>
      <w:lvlText w:val="-"/>
      <w:lvlJc w:val="left"/>
      <w:pPr>
        <w:ind w:left="720" w:hanging="360"/>
      </w:pPr>
      <w:rPr>
        <w:rFonts w:ascii="Century Gothic" w:eastAsiaTheme="minorHAns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E566A"/>
    <w:multiLevelType w:val="hybridMultilevel"/>
    <w:tmpl w:val="ADE6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06926"/>
    <w:multiLevelType w:val="hybridMultilevel"/>
    <w:tmpl w:val="47D084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7B35C09"/>
    <w:multiLevelType w:val="hybridMultilevel"/>
    <w:tmpl w:val="C8FC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10"/>
  </w:num>
  <w:num w:numId="6">
    <w:abstractNumId w:val="0"/>
  </w:num>
  <w:num w:numId="7">
    <w:abstractNumId w:val="7"/>
  </w:num>
  <w:num w:numId="8">
    <w:abstractNumId w:val="8"/>
  </w:num>
  <w:num w:numId="9">
    <w:abstractNumId w:val="3"/>
  </w:num>
  <w:num w:numId="10">
    <w:abstractNumId w:val="5"/>
  </w:num>
  <w:num w:numId="11">
    <w:abstractNumId w:val="1"/>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24"/>
    <w:rsid w:val="00001CB2"/>
    <w:rsid w:val="00002158"/>
    <w:rsid w:val="00006256"/>
    <w:rsid w:val="000113C3"/>
    <w:rsid w:val="000116C0"/>
    <w:rsid w:val="00012E7E"/>
    <w:rsid w:val="00016400"/>
    <w:rsid w:val="000201CE"/>
    <w:rsid w:val="000254CB"/>
    <w:rsid w:val="00025D31"/>
    <w:rsid w:val="00025E9B"/>
    <w:rsid w:val="000304AA"/>
    <w:rsid w:val="000329F0"/>
    <w:rsid w:val="00047745"/>
    <w:rsid w:val="0005301F"/>
    <w:rsid w:val="00054003"/>
    <w:rsid w:val="00057195"/>
    <w:rsid w:val="00057919"/>
    <w:rsid w:val="00064BAB"/>
    <w:rsid w:val="00065693"/>
    <w:rsid w:val="00066BF0"/>
    <w:rsid w:val="00067EAA"/>
    <w:rsid w:val="000711A7"/>
    <w:rsid w:val="0007315C"/>
    <w:rsid w:val="00076E52"/>
    <w:rsid w:val="00083233"/>
    <w:rsid w:val="00086026"/>
    <w:rsid w:val="00086EBD"/>
    <w:rsid w:val="00087106"/>
    <w:rsid w:val="000902CE"/>
    <w:rsid w:val="00091BB3"/>
    <w:rsid w:val="00095E58"/>
    <w:rsid w:val="00097961"/>
    <w:rsid w:val="000A01DE"/>
    <w:rsid w:val="000A3000"/>
    <w:rsid w:val="000A546B"/>
    <w:rsid w:val="000A6EE9"/>
    <w:rsid w:val="000B0B69"/>
    <w:rsid w:val="000B11FD"/>
    <w:rsid w:val="000B3733"/>
    <w:rsid w:val="000B47BC"/>
    <w:rsid w:val="000C071A"/>
    <w:rsid w:val="000C0E8D"/>
    <w:rsid w:val="000C2226"/>
    <w:rsid w:val="000C3CAB"/>
    <w:rsid w:val="000C4E6D"/>
    <w:rsid w:val="000C6120"/>
    <w:rsid w:val="000E36A3"/>
    <w:rsid w:val="000E4882"/>
    <w:rsid w:val="000E6B3D"/>
    <w:rsid w:val="000F0F17"/>
    <w:rsid w:val="00101BDC"/>
    <w:rsid w:val="001022F6"/>
    <w:rsid w:val="00133B3F"/>
    <w:rsid w:val="00142CBD"/>
    <w:rsid w:val="00143BC8"/>
    <w:rsid w:val="0014665C"/>
    <w:rsid w:val="00150FBA"/>
    <w:rsid w:val="00152B27"/>
    <w:rsid w:val="00153F7E"/>
    <w:rsid w:val="00157822"/>
    <w:rsid w:val="00166F89"/>
    <w:rsid w:val="00170B2F"/>
    <w:rsid w:val="00174200"/>
    <w:rsid w:val="00177952"/>
    <w:rsid w:val="00177D38"/>
    <w:rsid w:val="00180C00"/>
    <w:rsid w:val="00181C15"/>
    <w:rsid w:val="00182B22"/>
    <w:rsid w:val="00184655"/>
    <w:rsid w:val="00187DDF"/>
    <w:rsid w:val="00193704"/>
    <w:rsid w:val="001A06D3"/>
    <w:rsid w:val="001A3613"/>
    <w:rsid w:val="001A6118"/>
    <w:rsid w:val="001A714A"/>
    <w:rsid w:val="001C10B4"/>
    <w:rsid w:val="001C20A1"/>
    <w:rsid w:val="001C61B3"/>
    <w:rsid w:val="001D00EC"/>
    <w:rsid w:val="001D4EF4"/>
    <w:rsid w:val="001D66EA"/>
    <w:rsid w:val="001D6C47"/>
    <w:rsid w:val="001D7385"/>
    <w:rsid w:val="001E0309"/>
    <w:rsid w:val="001E0705"/>
    <w:rsid w:val="001E0A0D"/>
    <w:rsid w:val="001E16E1"/>
    <w:rsid w:val="001E1938"/>
    <w:rsid w:val="001E2385"/>
    <w:rsid w:val="001F6FFA"/>
    <w:rsid w:val="00200676"/>
    <w:rsid w:val="00201CAE"/>
    <w:rsid w:val="002026FF"/>
    <w:rsid w:val="00203D5A"/>
    <w:rsid w:val="0020571F"/>
    <w:rsid w:val="00205DA6"/>
    <w:rsid w:val="002122A2"/>
    <w:rsid w:val="002175FE"/>
    <w:rsid w:val="00223B81"/>
    <w:rsid w:val="00224002"/>
    <w:rsid w:val="002270AD"/>
    <w:rsid w:val="00230378"/>
    <w:rsid w:val="0023136F"/>
    <w:rsid w:val="00240500"/>
    <w:rsid w:val="00242706"/>
    <w:rsid w:val="002466D3"/>
    <w:rsid w:val="0025036F"/>
    <w:rsid w:val="00251C8E"/>
    <w:rsid w:val="0025448D"/>
    <w:rsid w:val="00255AE9"/>
    <w:rsid w:val="00257F73"/>
    <w:rsid w:val="002623A5"/>
    <w:rsid w:val="00262852"/>
    <w:rsid w:val="00267E44"/>
    <w:rsid w:val="00275AF5"/>
    <w:rsid w:val="00275C04"/>
    <w:rsid w:val="00281791"/>
    <w:rsid w:val="002838E9"/>
    <w:rsid w:val="0029051D"/>
    <w:rsid w:val="00290ACE"/>
    <w:rsid w:val="002922F1"/>
    <w:rsid w:val="00292F9C"/>
    <w:rsid w:val="00296944"/>
    <w:rsid w:val="00297FAF"/>
    <w:rsid w:val="002A08C2"/>
    <w:rsid w:val="002A3460"/>
    <w:rsid w:val="002A498E"/>
    <w:rsid w:val="002A572F"/>
    <w:rsid w:val="002A72C9"/>
    <w:rsid w:val="002B6B01"/>
    <w:rsid w:val="002C6BC5"/>
    <w:rsid w:val="002D55EF"/>
    <w:rsid w:val="002D5DEA"/>
    <w:rsid w:val="002E1EF9"/>
    <w:rsid w:val="002E2B8B"/>
    <w:rsid w:val="002F095B"/>
    <w:rsid w:val="002F46AC"/>
    <w:rsid w:val="003022B8"/>
    <w:rsid w:val="00303E17"/>
    <w:rsid w:val="00303E4F"/>
    <w:rsid w:val="00305093"/>
    <w:rsid w:val="003108FA"/>
    <w:rsid w:val="00312DE7"/>
    <w:rsid w:val="003140A0"/>
    <w:rsid w:val="00316862"/>
    <w:rsid w:val="003170BA"/>
    <w:rsid w:val="00317127"/>
    <w:rsid w:val="0032118F"/>
    <w:rsid w:val="003231A4"/>
    <w:rsid w:val="00323B57"/>
    <w:rsid w:val="0033031D"/>
    <w:rsid w:val="00331A06"/>
    <w:rsid w:val="00332E0B"/>
    <w:rsid w:val="003371F0"/>
    <w:rsid w:val="00346E77"/>
    <w:rsid w:val="00351B8F"/>
    <w:rsid w:val="00354BA9"/>
    <w:rsid w:val="003605E3"/>
    <w:rsid w:val="00361A35"/>
    <w:rsid w:val="00365F26"/>
    <w:rsid w:val="00371590"/>
    <w:rsid w:val="0037194F"/>
    <w:rsid w:val="00371BAC"/>
    <w:rsid w:val="003852F1"/>
    <w:rsid w:val="00385E59"/>
    <w:rsid w:val="0038736C"/>
    <w:rsid w:val="00387B69"/>
    <w:rsid w:val="00387C30"/>
    <w:rsid w:val="0039360D"/>
    <w:rsid w:val="00396CEC"/>
    <w:rsid w:val="003A0713"/>
    <w:rsid w:val="003A2FE0"/>
    <w:rsid w:val="003A3A8D"/>
    <w:rsid w:val="003A3B95"/>
    <w:rsid w:val="003A58A6"/>
    <w:rsid w:val="003A6B1E"/>
    <w:rsid w:val="003A71A7"/>
    <w:rsid w:val="003B38A9"/>
    <w:rsid w:val="003B49C9"/>
    <w:rsid w:val="003B6862"/>
    <w:rsid w:val="003B7394"/>
    <w:rsid w:val="003C366D"/>
    <w:rsid w:val="003C5013"/>
    <w:rsid w:val="003C595A"/>
    <w:rsid w:val="003C6726"/>
    <w:rsid w:val="003D4FBB"/>
    <w:rsid w:val="003D50F1"/>
    <w:rsid w:val="003D5D24"/>
    <w:rsid w:val="003E111D"/>
    <w:rsid w:val="003E67BD"/>
    <w:rsid w:val="003E6947"/>
    <w:rsid w:val="003F7A32"/>
    <w:rsid w:val="004004D2"/>
    <w:rsid w:val="004011A5"/>
    <w:rsid w:val="00401872"/>
    <w:rsid w:val="004067D0"/>
    <w:rsid w:val="00412F9B"/>
    <w:rsid w:val="00412FF4"/>
    <w:rsid w:val="00413798"/>
    <w:rsid w:val="00414352"/>
    <w:rsid w:val="00414E83"/>
    <w:rsid w:val="00430178"/>
    <w:rsid w:val="00432EED"/>
    <w:rsid w:val="004344C0"/>
    <w:rsid w:val="00436A46"/>
    <w:rsid w:val="004372EA"/>
    <w:rsid w:val="0044125A"/>
    <w:rsid w:val="00446108"/>
    <w:rsid w:val="004505F6"/>
    <w:rsid w:val="00450C37"/>
    <w:rsid w:val="0045468C"/>
    <w:rsid w:val="00456979"/>
    <w:rsid w:val="00460E08"/>
    <w:rsid w:val="00460E8B"/>
    <w:rsid w:val="00461A39"/>
    <w:rsid w:val="00461AEE"/>
    <w:rsid w:val="00462F20"/>
    <w:rsid w:val="004653A5"/>
    <w:rsid w:val="004702E4"/>
    <w:rsid w:val="00472170"/>
    <w:rsid w:val="00473D3E"/>
    <w:rsid w:val="00474DDB"/>
    <w:rsid w:val="00477A62"/>
    <w:rsid w:val="00482DC4"/>
    <w:rsid w:val="004848F9"/>
    <w:rsid w:val="0049178D"/>
    <w:rsid w:val="00492CC0"/>
    <w:rsid w:val="004970F2"/>
    <w:rsid w:val="004A14BE"/>
    <w:rsid w:val="004B0250"/>
    <w:rsid w:val="004B1F1C"/>
    <w:rsid w:val="004B2C69"/>
    <w:rsid w:val="004B5EB8"/>
    <w:rsid w:val="004B7233"/>
    <w:rsid w:val="004C13C0"/>
    <w:rsid w:val="004C710E"/>
    <w:rsid w:val="004D0852"/>
    <w:rsid w:val="004D1D8C"/>
    <w:rsid w:val="004D236D"/>
    <w:rsid w:val="004E3915"/>
    <w:rsid w:val="004F50A2"/>
    <w:rsid w:val="004F5876"/>
    <w:rsid w:val="004F7177"/>
    <w:rsid w:val="004F71D7"/>
    <w:rsid w:val="004F779D"/>
    <w:rsid w:val="005127F6"/>
    <w:rsid w:val="0051639B"/>
    <w:rsid w:val="005165DB"/>
    <w:rsid w:val="00521AD8"/>
    <w:rsid w:val="00523786"/>
    <w:rsid w:val="00524BEA"/>
    <w:rsid w:val="005258A4"/>
    <w:rsid w:val="00530D81"/>
    <w:rsid w:val="00532009"/>
    <w:rsid w:val="00535E68"/>
    <w:rsid w:val="005408E1"/>
    <w:rsid w:val="00545550"/>
    <w:rsid w:val="00545902"/>
    <w:rsid w:val="0055371E"/>
    <w:rsid w:val="005557A7"/>
    <w:rsid w:val="005623B5"/>
    <w:rsid w:val="0057065B"/>
    <w:rsid w:val="00576927"/>
    <w:rsid w:val="005779E1"/>
    <w:rsid w:val="00582F2C"/>
    <w:rsid w:val="005853E4"/>
    <w:rsid w:val="00590654"/>
    <w:rsid w:val="00591002"/>
    <w:rsid w:val="005954D2"/>
    <w:rsid w:val="0059730D"/>
    <w:rsid w:val="005A41FF"/>
    <w:rsid w:val="005A5C2C"/>
    <w:rsid w:val="005A6117"/>
    <w:rsid w:val="005B09DD"/>
    <w:rsid w:val="005B1927"/>
    <w:rsid w:val="005B5FC2"/>
    <w:rsid w:val="005B76FF"/>
    <w:rsid w:val="005D2DB4"/>
    <w:rsid w:val="005E43FC"/>
    <w:rsid w:val="005E53D9"/>
    <w:rsid w:val="005E6FE5"/>
    <w:rsid w:val="005F18EF"/>
    <w:rsid w:val="005F4668"/>
    <w:rsid w:val="005F687D"/>
    <w:rsid w:val="005F7353"/>
    <w:rsid w:val="00600F80"/>
    <w:rsid w:val="0060467B"/>
    <w:rsid w:val="00606974"/>
    <w:rsid w:val="00607F51"/>
    <w:rsid w:val="00613EE0"/>
    <w:rsid w:val="0061403A"/>
    <w:rsid w:val="00614FB0"/>
    <w:rsid w:val="00615329"/>
    <w:rsid w:val="00620026"/>
    <w:rsid w:val="00624FFD"/>
    <w:rsid w:val="006258B1"/>
    <w:rsid w:val="00625F2F"/>
    <w:rsid w:val="006329DD"/>
    <w:rsid w:val="006377F9"/>
    <w:rsid w:val="00644BCF"/>
    <w:rsid w:val="00645380"/>
    <w:rsid w:val="006464BA"/>
    <w:rsid w:val="00647EEF"/>
    <w:rsid w:val="00650C9E"/>
    <w:rsid w:val="00654E9F"/>
    <w:rsid w:val="00657575"/>
    <w:rsid w:val="00661F8A"/>
    <w:rsid w:val="00666916"/>
    <w:rsid w:val="0067071C"/>
    <w:rsid w:val="00671711"/>
    <w:rsid w:val="006769C7"/>
    <w:rsid w:val="00680AFF"/>
    <w:rsid w:val="006838A9"/>
    <w:rsid w:val="0068784A"/>
    <w:rsid w:val="0069092D"/>
    <w:rsid w:val="00691BE1"/>
    <w:rsid w:val="00693699"/>
    <w:rsid w:val="00693F22"/>
    <w:rsid w:val="006954BD"/>
    <w:rsid w:val="00695E8B"/>
    <w:rsid w:val="006978BB"/>
    <w:rsid w:val="006A1B72"/>
    <w:rsid w:val="006A5081"/>
    <w:rsid w:val="006A6839"/>
    <w:rsid w:val="006B028F"/>
    <w:rsid w:val="006B0A71"/>
    <w:rsid w:val="006B58DB"/>
    <w:rsid w:val="006B5C46"/>
    <w:rsid w:val="006C6C68"/>
    <w:rsid w:val="006D45B8"/>
    <w:rsid w:val="006D4F56"/>
    <w:rsid w:val="006D735F"/>
    <w:rsid w:val="006D7E84"/>
    <w:rsid w:val="006E2FDA"/>
    <w:rsid w:val="006E6390"/>
    <w:rsid w:val="006E6A13"/>
    <w:rsid w:val="006E6DF3"/>
    <w:rsid w:val="006E71CD"/>
    <w:rsid w:val="006E7AA7"/>
    <w:rsid w:val="006F19A5"/>
    <w:rsid w:val="006F206F"/>
    <w:rsid w:val="006F43F7"/>
    <w:rsid w:val="006F7332"/>
    <w:rsid w:val="00701831"/>
    <w:rsid w:val="00704259"/>
    <w:rsid w:val="007053AE"/>
    <w:rsid w:val="00711014"/>
    <w:rsid w:val="0071359B"/>
    <w:rsid w:val="00720B98"/>
    <w:rsid w:val="00733016"/>
    <w:rsid w:val="00736168"/>
    <w:rsid w:val="007469FA"/>
    <w:rsid w:val="00754080"/>
    <w:rsid w:val="00756D5F"/>
    <w:rsid w:val="00765CDA"/>
    <w:rsid w:val="007717A3"/>
    <w:rsid w:val="00773734"/>
    <w:rsid w:val="00774EE6"/>
    <w:rsid w:val="007752D4"/>
    <w:rsid w:val="00775D0B"/>
    <w:rsid w:val="007760D4"/>
    <w:rsid w:val="00781180"/>
    <w:rsid w:val="0078173B"/>
    <w:rsid w:val="007853DC"/>
    <w:rsid w:val="00786E87"/>
    <w:rsid w:val="00795950"/>
    <w:rsid w:val="007977DF"/>
    <w:rsid w:val="00797842"/>
    <w:rsid w:val="00797D36"/>
    <w:rsid w:val="00797E3E"/>
    <w:rsid w:val="00797FE2"/>
    <w:rsid w:val="007A3746"/>
    <w:rsid w:val="007A5396"/>
    <w:rsid w:val="007A6D0E"/>
    <w:rsid w:val="007A6DC3"/>
    <w:rsid w:val="007B1F63"/>
    <w:rsid w:val="007B53D5"/>
    <w:rsid w:val="007C1908"/>
    <w:rsid w:val="007C7E31"/>
    <w:rsid w:val="007D15C1"/>
    <w:rsid w:val="007D4294"/>
    <w:rsid w:val="007D4FE7"/>
    <w:rsid w:val="007E0415"/>
    <w:rsid w:val="007E6FE8"/>
    <w:rsid w:val="007E7B7B"/>
    <w:rsid w:val="007F1262"/>
    <w:rsid w:val="007F17A4"/>
    <w:rsid w:val="007F3BD1"/>
    <w:rsid w:val="007F3DF0"/>
    <w:rsid w:val="007F521B"/>
    <w:rsid w:val="007F6369"/>
    <w:rsid w:val="007F6684"/>
    <w:rsid w:val="00802CCB"/>
    <w:rsid w:val="0081339D"/>
    <w:rsid w:val="0082091C"/>
    <w:rsid w:val="008213A3"/>
    <w:rsid w:val="00821748"/>
    <w:rsid w:val="00835115"/>
    <w:rsid w:val="00846A16"/>
    <w:rsid w:val="00863AA7"/>
    <w:rsid w:val="00864851"/>
    <w:rsid w:val="00864F42"/>
    <w:rsid w:val="00866D6F"/>
    <w:rsid w:val="00867E2B"/>
    <w:rsid w:val="00871374"/>
    <w:rsid w:val="00872360"/>
    <w:rsid w:val="00880F3E"/>
    <w:rsid w:val="00884859"/>
    <w:rsid w:val="008860AD"/>
    <w:rsid w:val="00886A1F"/>
    <w:rsid w:val="0088705E"/>
    <w:rsid w:val="00891C79"/>
    <w:rsid w:val="008A1BBA"/>
    <w:rsid w:val="008A23BA"/>
    <w:rsid w:val="008A5DA8"/>
    <w:rsid w:val="008A602F"/>
    <w:rsid w:val="008C5C6F"/>
    <w:rsid w:val="008D0049"/>
    <w:rsid w:val="008D0CA2"/>
    <w:rsid w:val="008D2140"/>
    <w:rsid w:val="008D5C59"/>
    <w:rsid w:val="008E1D90"/>
    <w:rsid w:val="008E2A6A"/>
    <w:rsid w:val="008E404F"/>
    <w:rsid w:val="008F28F6"/>
    <w:rsid w:val="00900E6E"/>
    <w:rsid w:val="00902533"/>
    <w:rsid w:val="009045B2"/>
    <w:rsid w:val="00906D6B"/>
    <w:rsid w:val="009076C9"/>
    <w:rsid w:val="00907A84"/>
    <w:rsid w:val="00907AC8"/>
    <w:rsid w:val="00910B7A"/>
    <w:rsid w:val="00911BAE"/>
    <w:rsid w:val="00912F50"/>
    <w:rsid w:val="00916CC0"/>
    <w:rsid w:val="00922DC6"/>
    <w:rsid w:val="0092722D"/>
    <w:rsid w:val="00927BD0"/>
    <w:rsid w:val="00936BDC"/>
    <w:rsid w:val="00940509"/>
    <w:rsid w:val="0094152F"/>
    <w:rsid w:val="00942239"/>
    <w:rsid w:val="00945726"/>
    <w:rsid w:val="00950182"/>
    <w:rsid w:val="0095019F"/>
    <w:rsid w:val="00951158"/>
    <w:rsid w:val="00953526"/>
    <w:rsid w:val="0095398F"/>
    <w:rsid w:val="00954885"/>
    <w:rsid w:val="00957204"/>
    <w:rsid w:val="009731B2"/>
    <w:rsid w:val="00975444"/>
    <w:rsid w:val="00984811"/>
    <w:rsid w:val="009871DC"/>
    <w:rsid w:val="00987647"/>
    <w:rsid w:val="009A1247"/>
    <w:rsid w:val="009A19C2"/>
    <w:rsid w:val="009A3A5A"/>
    <w:rsid w:val="009A66A6"/>
    <w:rsid w:val="009B53D8"/>
    <w:rsid w:val="009C05F6"/>
    <w:rsid w:val="009C07FE"/>
    <w:rsid w:val="009C3189"/>
    <w:rsid w:val="009C457A"/>
    <w:rsid w:val="009C4869"/>
    <w:rsid w:val="009D530F"/>
    <w:rsid w:val="009D6DCA"/>
    <w:rsid w:val="009E0340"/>
    <w:rsid w:val="009E199D"/>
    <w:rsid w:val="009E30FE"/>
    <w:rsid w:val="009F6E48"/>
    <w:rsid w:val="00A03093"/>
    <w:rsid w:val="00A030B1"/>
    <w:rsid w:val="00A05A83"/>
    <w:rsid w:val="00A107D0"/>
    <w:rsid w:val="00A109D4"/>
    <w:rsid w:val="00A13C7D"/>
    <w:rsid w:val="00A20C6E"/>
    <w:rsid w:val="00A25223"/>
    <w:rsid w:val="00A27B70"/>
    <w:rsid w:val="00A30103"/>
    <w:rsid w:val="00A3215A"/>
    <w:rsid w:val="00A3260A"/>
    <w:rsid w:val="00A362B1"/>
    <w:rsid w:val="00A43A3D"/>
    <w:rsid w:val="00A50A1A"/>
    <w:rsid w:val="00A51F62"/>
    <w:rsid w:val="00A5509D"/>
    <w:rsid w:val="00A5726E"/>
    <w:rsid w:val="00A62BDD"/>
    <w:rsid w:val="00A63835"/>
    <w:rsid w:val="00A644CD"/>
    <w:rsid w:val="00A65CF3"/>
    <w:rsid w:val="00A66CF8"/>
    <w:rsid w:val="00A67A94"/>
    <w:rsid w:val="00A70E19"/>
    <w:rsid w:val="00A721FB"/>
    <w:rsid w:val="00A72499"/>
    <w:rsid w:val="00A74073"/>
    <w:rsid w:val="00A76831"/>
    <w:rsid w:val="00A777A7"/>
    <w:rsid w:val="00A80AA7"/>
    <w:rsid w:val="00A85D0B"/>
    <w:rsid w:val="00A900A0"/>
    <w:rsid w:val="00A916E3"/>
    <w:rsid w:val="00A958B6"/>
    <w:rsid w:val="00AA2FDD"/>
    <w:rsid w:val="00AA71D5"/>
    <w:rsid w:val="00AA72B5"/>
    <w:rsid w:val="00AA735A"/>
    <w:rsid w:val="00AB12B8"/>
    <w:rsid w:val="00AB473F"/>
    <w:rsid w:val="00AB639A"/>
    <w:rsid w:val="00AC2339"/>
    <w:rsid w:val="00AC38D2"/>
    <w:rsid w:val="00AC4555"/>
    <w:rsid w:val="00AD17D2"/>
    <w:rsid w:val="00AD358E"/>
    <w:rsid w:val="00AD36D2"/>
    <w:rsid w:val="00AD6FD5"/>
    <w:rsid w:val="00AE427E"/>
    <w:rsid w:val="00AF025D"/>
    <w:rsid w:val="00AF19AC"/>
    <w:rsid w:val="00AF46FB"/>
    <w:rsid w:val="00AF4761"/>
    <w:rsid w:val="00B01ADD"/>
    <w:rsid w:val="00B03080"/>
    <w:rsid w:val="00B0436A"/>
    <w:rsid w:val="00B04467"/>
    <w:rsid w:val="00B07745"/>
    <w:rsid w:val="00B113AE"/>
    <w:rsid w:val="00B13AED"/>
    <w:rsid w:val="00B13F68"/>
    <w:rsid w:val="00B164C4"/>
    <w:rsid w:val="00B2069E"/>
    <w:rsid w:val="00B266B1"/>
    <w:rsid w:val="00B3175A"/>
    <w:rsid w:val="00B33B2E"/>
    <w:rsid w:val="00B33E32"/>
    <w:rsid w:val="00B4628B"/>
    <w:rsid w:val="00B46B75"/>
    <w:rsid w:val="00B4767D"/>
    <w:rsid w:val="00B53338"/>
    <w:rsid w:val="00B5745C"/>
    <w:rsid w:val="00B5783C"/>
    <w:rsid w:val="00B62F6C"/>
    <w:rsid w:val="00B6793F"/>
    <w:rsid w:val="00B71BAE"/>
    <w:rsid w:val="00B7326B"/>
    <w:rsid w:val="00B73DF4"/>
    <w:rsid w:val="00B76436"/>
    <w:rsid w:val="00B81C58"/>
    <w:rsid w:val="00B84E90"/>
    <w:rsid w:val="00B87179"/>
    <w:rsid w:val="00B912B3"/>
    <w:rsid w:val="00B91691"/>
    <w:rsid w:val="00B93C3F"/>
    <w:rsid w:val="00B94C46"/>
    <w:rsid w:val="00B9677A"/>
    <w:rsid w:val="00BA13B4"/>
    <w:rsid w:val="00BA3CD2"/>
    <w:rsid w:val="00BA4BA7"/>
    <w:rsid w:val="00BB2BB0"/>
    <w:rsid w:val="00BB46EF"/>
    <w:rsid w:val="00BB7BA9"/>
    <w:rsid w:val="00BC3566"/>
    <w:rsid w:val="00BE0661"/>
    <w:rsid w:val="00BE29E8"/>
    <w:rsid w:val="00BE35EE"/>
    <w:rsid w:val="00BE7316"/>
    <w:rsid w:val="00BE7A65"/>
    <w:rsid w:val="00BF1355"/>
    <w:rsid w:val="00BF71EC"/>
    <w:rsid w:val="00C01360"/>
    <w:rsid w:val="00C05EE2"/>
    <w:rsid w:val="00C07773"/>
    <w:rsid w:val="00C206C7"/>
    <w:rsid w:val="00C22354"/>
    <w:rsid w:val="00C241AC"/>
    <w:rsid w:val="00C249E4"/>
    <w:rsid w:val="00C313A9"/>
    <w:rsid w:val="00C333D0"/>
    <w:rsid w:val="00C447FE"/>
    <w:rsid w:val="00C46416"/>
    <w:rsid w:val="00C50F83"/>
    <w:rsid w:val="00C543DD"/>
    <w:rsid w:val="00C60046"/>
    <w:rsid w:val="00C618D0"/>
    <w:rsid w:val="00C67A2F"/>
    <w:rsid w:val="00C7044B"/>
    <w:rsid w:val="00C71B9E"/>
    <w:rsid w:val="00C7692D"/>
    <w:rsid w:val="00C76A5B"/>
    <w:rsid w:val="00C76D5D"/>
    <w:rsid w:val="00C820F2"/>
    <w:rsid w:val="00C826B9"/>
    <w:rsid w:val="00C82EE8"/>
    <w:rsid w:val="00C837F1"/>
    <w:rsid w:val="00C9048B"/>
    <w:rsid w:val="00C93864"/>
    <w:rsid w:val="00C953F1"/>
    <w:rsid w:val="00C95D46"/>
    <w:rsid w:val="00CA459B"/>
    <w:rsid w:val="00CA58D8"/>
    <w:rsid w:val="00CA5ABC"/>
    <w:rsid w:val="00CA6D83"/>
    <w:rsid w:val="00CB039D"/>
    <w:rsid w:val="00CB3962"/>
    <w:rsid w:val="00CB77CC"/>
    <w:rsid w:val="00CC2BAE"/>
    <w:rsid w:val="00CC359D"/>
    <w:rsid w:val="00CC6492"/>
    <w:rsid w:val="00CD3869"/>
    <w:rsid w:val="00CD47C3"/>
    <w:rsid w:val="00CD6C53"/>
    <w:rsid w:val="00CE11A5"/>
    <w:rsid w:val="00CE3C91"/>
    <w:rsid w:val="00CE590F"/>
    <w:rsid w:val="00CE61D7"/>
    <w:rsid w:val="00CF36AC"/>
    <w:rsid w:val="00CF57DE"/>
    <w:rsid w:val="00CF5DB8"/>
    <w:rsid w:val="00CF7B77"/>
    <w:rsid w:val="00D01E63"/>
    <w:rsid w:val="00D034C9"/>
    <w:rsid w:val="00D037C1"/>
    <w:rsid w:val="00D05EA0"/>
    <w:rsid w:val="00D061DF"/>
    <w:rsid w:val="00D0634D"/>
    <w:rsid w:val="00D14430"/>
    <w:rsid w:val="00D15001"/>
    <w:rsid w:val="00D15C20"/>
    <w:rsid w:val="00D17CC7"/>
    <w:rsid w:val="00D26666"/>
    <w:rsid w:val="00D316DA"/>
    <w:rsid w:val="00D333DB"/>
    <w:rsid w:val="00D3685D"/>
    <w:rsid w:val="00D43176"/>
    <w:rsid w:val="00D51227"/>
    <w:rsid w:val="00D5176E"/>
    <w:rsid w:val="00D539EB"/>
    <w:rsid w:val="00D53A42"/>
    <w:rsid w:val="00D57E9F"/>
    <w:rsid w:val="00D62234"/>
    <w:rsid w:val="00D6418D"/>
    <w:rsid w:val="00D71AEF"/>
    <w:rsid w:val="00D767A6"/>
    <w:rsid w:val="00D7743E"/>
    <w:rsid w:val="00D81402"/>
    <w:rsid w:val="00D84A07"/>
    <w:rsid w:val="00D85318"/>
    <w:rsid w:val="00D861B7"/>
    <w:rsid w:val="00D909B6"/>
    <w:rsid w:val="00D9243A"/>
    <w:rsid w:val="00DA14B7"/>
    <w:rsid w:val="00DA4F95"/>
    <w:rsid w:val="00DB2CAD"/>
    <w:rsid w:val="00DB45B6"/>
    <w:rsid w:val="00DB78BF"/>
    <w:rsid w:val="00DC00A2"/>
    <w:rsid w:val="00DC1D0C"/>
    <w:rsid w:val="00DC49E1"/>
    <w:rsid w:val="00DD3937"/>
    <w:rsid w:val="00DD5555"/>
    <w:rsid w:val="00DD6F51"/>
    <w:rsid w:val="00DE0B68"/>
    <w:rsid w:val="00DE1C99"/>
    <w:rsid w:val="00DE5028"/>
    <w:rsid w:val="00DE6F52"/>
    <w:rsid w:val="00DF05B2"/>
    <w:rsid w:val="00DF7166"/>
    <w:rsid w:val="00E01E53"/>
    <w:rsid w:val="00E0299B"/>
    <w:rsid w:val="00E119DA"/>
    <w:rsid w:val="00E12B38"/>
    <w:rsid w:val="00E16D8E"/>
    <w:rsid w:val="00E21B1C"/>
    <w:rsid w:val="00E25D27"/>
    <w:rsid w:val="00E25FDF"/>
    <w:rsid w:val="00E27207"/>
    <w:rsid w:val="00E307B7"/>
    <w:rsid w:val="00E30ABC"/>
    <w:rsid w:val="00E30F5A"/>
    <w:rsid w:val="00E33C5E"/>
    <w:rsid w:val="00E419C9"/>
    <w:rsid w:val="00E438DB"/>
    <w:rsid w:val="00E459D2"/>
    <w:rsid w:val="00E507C1"/>
    <w:rsid w:val="00E526AF"/>
    <w:rsid w:val="00E55F0E"/>
    <w:rsid w:val="00E575F6"/>
    <w:rsid w:val="00E6098F"/>
    <w:rsid w:val="00E60F4E"/>
    <w:rsid w:val="00E6200D"/>
    <w:rsid w:val="00E62E5D"/>
    <w:rsid w:val="00E66BCC"/>
    <w:rsid w:val="00E66FEC"/>
    <w:rsid w:val="00E67256"/>
    <w:rsid w:val="00E7096E"/>
    <w:rsid w:val="00E7583D"/>
    <w:rsid w:val="00E82A75"/>
    <w:rsid w:val="00E93927"/>
    <w:rsid w:val="00E941CB"/>
    <w:rsid w:val="00E948A4"/>
    <w:rsid w:val="00E95338"/>
    <w:rsid w:val="00EB5FC0"/>
    <w:rsid w:val="00EC262E"/>
    <w:rsid w:val="00EC3E81"/>
    <w:rsid w:val="00EC443B"/>
    <w:rsid w:val="00EC4883"/>
    <w:rsid w:val="00ED5666"/>
    <w:rsid w:val="00ED5936"/>
    <w:rsid w:val="00ED6015"/>
    <w:rsid w:val="00EE31DE"/>
    <w:rsid w:val="00EE52B5"/>
    <w:rsid w:val="00EE70F2"/>
    <w:rsid w:val="00EF0190"/>
    <w:rsid w:val="00F00F8F"/>
    <w:rsid w:val="00F072A1"/>
    <w:rsid w:val="00F12F8E"/>
    <w:rsid w:val="00F13C19"/>
    <w:rsid w:val="00F14467"/>
    <w:rsid w:val="00F151D5"/>
    <w:rsid w:val="00F162EB"/>
    <w:rsid w:val="00F16FC5"/>
    <w:rsid w:val="00F2031D"/>
    <w:rsid w:val="00F23BE4"/>
    <w:rsid w:val="00F245C7"/>
    <w:rsid w:val="00F27E07"/>
    <w:rsid w:val="00F30BF5"/>
    <w:rsid w:val="00F32529"/>
    <w:rsid w:val="00F33D3D"/>
    <w:rsid w:val="00F36066"/>
    <w:rsid w:val="00F36B7A"/>
    <w:rsid w:val="00F37F38"/>
    <w:rsid w:val="00F41BAC"/>
    <w:rsid w:val="00F42EE8"/>
    <w:rsid w:val="00F507AD"/>
    <w:rsid w:val="00F53B48"/>
    <w:rsid w:val="00F60E9B"/>
    <w:rsid w:val="00F61C9E"/>
    <w:rsid w:val="00F635E8"/>
    <w:rsid w:val="00F7633F"/>
    <w:rsid w:val="00F76948"/>
    <w:rsid w:val="00F805EA"/>
    <w:rsid w:val="00F85868"/>
    <w:rsid w:val="00F93AEE"/>
    <w:rsid w:val="00FA048B"/>
    <w:rsid w:val="00FA34F7"/>
    <w:rsid w:val="00FA4E64"/>
    <w:rsid w:val="00FA7272"/>
    <w:rsid w:val="00FB44B5"/>
    <w:rsid w:val="00FB53A0"/>
    <w:rsid w:val="00FC460A"/>
    <w:rsid w:val="00FC4D1C"/>
    <w:rsid w:val="00FD5766"/>
    <w:rsid w:val="00FD5D66"/>
    <w:rsid w:val="00FD75A5"/>
    <w:rsid w:val="00FE01E3"/>
    <w:rsid w:val="00FE19D7"/>
    <w:rsid w:val="00FE23AC"/>
    <w:rsid w:val="00FE29DD"/>
    <w:rsid w:val="00FE3DE4"/>
    <w:rsid w:val="00FF00B1"/>
    <w:rsid w:val="00FF1A95"/>
    <w:rsid w:val="00FF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2A2AAF"/>
  <w15:chartTrackingRefBased/>
  <w15:docId w15:val="{228CBE14-8D3B-4A7A-BE63-42B9AF70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647"/>
    <w:pPr>
      <w:spacing w:after="0"/>
    </w:pPr>
    <w:rPr>
      <w:rFonts w:ascii="Century Gothic" w:hAnsi="Century Gothic" w:cs="Times New Roman"/>
      <w:spacing w:val="4"/>
      <w:sz w:val="21"/>
      <w:szCs w:val="24"/>
    </w:rPr>
  </w:style>
  <w:style w:type="paragraph" w:styleId="Heading1">
    <w:name w:val="heading 1"/>
    <w:basedOn w:val="Normal"/>
    <w:next w:val="Normal"/>
    <w:link w:val="Heading1Char"/>
    <w:uiPriority w:val="9"/>
    <w:qFormat/>
    <w:rsid w:val="000B11FD"/>
    <w:pPr>
      <w:outlineLvl w:val="0"/>
    </w:pPr>
    <w:rPr>
      <w:b/>
      <w:sz w:val="44"/>
    </w:rPr>
  </w:style>
  <w:style w:type="paragraph" w:styleId="Heading2">
    <w:name w:val="heading 2"/>
    <w:basedOn w:val="Normal"/>
    <w:next w:val="Normal"/>
    <w:link w:val="Heading2Char"/>
    <w:uiPriority w:val="9"/>
    <w:unhideWhenUsed/>
    <w:qFormat/>
    <w:rsid w:val="003B6862"/>
    <w:pPr>
      <w:spacing w:line="240" w:lineRule="auto"/>
      <w:outlineLvl w:val="1"/>
    </w:pPr>
    <w:rPr>
      <w:b/>
      <w:color w:val="3B2B94" w:themeColor="accent3"/>
      <w:sz w:val="28"/>
      <w:szCs w:val="28"/>
    </w:rPr>
  </w:style>
  <w:style w:type="paragraph" w:styleId="Heading3">
    <w:name w:val="heading 3"/>
    <w:basedOn w:val="Heading2"/>
    <w:next w:val="Normal"/>
    <w:link w:val="Heading3Char"/>
    <w:uiPriority w:val="9"/>
    <w:unhideWhenUsed/>
    <w:qFormat/>
    <w:rsid w:val="00DD3937"/>
    <w:pPr>
      <w:outlineLvl w:val="2"/>
    </w:pPr>
  </w:style>
  <w:style w:type="paragraph" w:styleId="Heading4">
    <w:name w:val="heading 4"/>
    <w:basedOn w:val="Normal"/>
    <w:next w:val="Normal"/>
    <w:link w:val="Heading4Char"/>
    <w:uiPriority w:val="9"/>
    <w:unhideWhenUsed/>
    <w:qFormat/>
    <w:rsid w:val="00CB3962"/>
    <w:pPr>
      <w:spacing w:line="360" w:lineRule="auto"/>
      <w:outlineLvl w:val="3"/>
    </w:pPr>
    <w:rPr>
      <w:b/>
      <w:i/>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8C"/>
    <w:pPr>
      <w:ind w:left="720"/>
      <w:contextualSpacing/>
    </w:pPr>
  </w:style>
  <w:style w:type="character" w:customStyle="1" w:styleId="Heading1Char">
    <w:name w:val="Heading 1 Char"/>
    <w:basedOn w:val="DefaultParagraphFont"/>
    <w:link w:val="Heading1"/>
    <w:uiPriority w:val="9"/>
    <w:rsid w:val="000B11FD"/>
    <w:rPr>
      <w:rFonts w:ascii="Century Gothic" w:hAnsi="Century Gothic" w:cs="Times New Roman"/>
      <w:b/>
      <w:spacing w:val="4"/>
      <w:sz w:val="44"/>
      <w:szCs w:val="24"/>
    </w:rPr>
  </w:style>
  <w:style w:type="character" w:customStyle="1" w:styleId="Heading2Char">
    <w:name w:val="Heading 2 Char"/>
    <w:basedOn w:val="DefaultParagraphFont"/>
    <w:link w:val="Heading2"/>
    <w:uiPriority w:val="9"/>
    <w:rsid w:val="003B6862"/>
    <w:rPr>
      <w:rFonts w:ascii="Century Gothic" w:hAnsi="Century Gothic" w:cs="Times New Roman"/>
      <w:b/>
      <w:color w:val="3B2B94" w:themeColor="accent3"/>
      <w:spacing w:val="4"/>
      <w:sz w:val="28"/>
      <w:szCs w:val="28"/>
    </w:rPr>
  </w:style>
  <w:style w:type="character" w:styleId="CommentReference">
    <w:name w:val="annotation reference"/>
    <w:basedOn w:val="DefaultParagraphFont"/>
    <w:uiPriority w:val="99"/>
    <w:semiHidden/>
    <w:unhideWhenUsed/>
    <w:rsid w:val="004C710E"/>
    <w:rPr>
      <w:sz w:val="16"/>
      <w:szCs w:val="16"/>
    </w:rPr>
  </w:style>
  <w:style w:type="paragraph" w:styleId="CommentText">
    <w:name w:val="annotation text"/>
    <w:basedOn w:val="Normal"/>
    <w:link w:val="CommentTextChar"/>
    <w:uiPriority w:val="99"/>
    <w:unhideWhenUsed/>
    <w:rsid w:val="004C710E"/>
    <w:pPr>
      <w:spacing w:line="240" w:lineRule="auto"/>
    </w:pPr>
    <w:rPr>
      <w:sz w:val="20"/>
      <w:szCs w:val="20"/>
    </w:rPr>
  </w:style>
  <w:style w:type="character" w:customStyle="1" w:styleId="CommentTextChar">
    <w:name w:val="Comment Text Char"/>
    <w:basedOn w:val="DefaultParagraphFont"/>
    <w:link w:val="CommentText"/>
    <w:uiPriority w:val="99"/>
    <w:rsid w:val="004C710E"/>
    <w:rPr>
      <w:sz w:val="20"/>
      <w:szCs w:val="20"/>
    </w:rPr>
  </w:style>
  <w:style w:type="paragraph" w:styleId="CommentSubject">
    <w:name w:val="annotation subject"/>
    <w:basedOn w:val="CommentText"/>
    <w:next w:val="CommentText"/>
    <w:link w:val="CommentSubjectChar"/>
    <w:uiPriority w:val="99"/>
    <w:semiHidden/>
    <w:unhideWhenUsed/>
    <w:rsid w:val="004C710E"/>
    <w:rPr>
      <w:b/>
      <w:bCs/>
    </w:rPr>
  </w:style>
  <w:style w:type="character" w:customStyle="1" w:styleId="CommentSubjectChar">
    <w:name w:val="Comment Subject Char"/>
    <w:basedOn w:val="CommentTextChar"/>
    <w:link w:val="CommentSubject"/>
    <w:uiPriority w:val="99"/>
    <w:semiHidden/>
    <w:rsid w:val="004C710E"/>
    <w:rPr>
      <w:b/>
      <w:bCs/>
      <w:sz w:val="20"/>
      <w:szCs w:val="20"/>
    </w:rPr>
  </w:style>
  <w:style w:type="paragraph" w:styleId="BalloonText">
    <w:name w:val="Balloon Text"/>
    <w:basedOn w:val="Normal"/>
    <w:link w:val="BalloonTextChar"/>
    <w:uiPriority w:val="99"/>
    <w:semiHidden/>
    <w:unhideWhenUsed/>
    <w:rsid w:val="004C71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10E"/>
    <w:rPr>
      <w:rFonts w:ascii="Segoe UI" w:hAnsi="Segoe UI" w:cs="Segoe UI"/>
      <w:sz w:val="18"/>
      <w:szCs w:val="18"/>
    </w:rPr>
  </w:style>
  <w:style w:type="table" w:styleId="TableGrid">
    <w:name w:val="Table Grid"/>
    <w:basedOn w:val="TableNormal"/>
    <w:uiPriority w:val="39"/>
    <w:rsid w:val="00BA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D3937"/>
    <w:rPr>
      <w:rFonts w:ascii="Century Gothic" w:hAnsi="Century Gothic" w:cs="Times New Roman"/>
      <w:b/>
      <w:color w:val="3B2B94" w:themeColor="accent3"/>
      <w:spacing w:val="4"/>
      <w:sz w:val="28"/>
      <w:szCs w:val="28"/>
    </w:rPr>
  </w:style>
  <w:style w:type="paragraph" w:styleId="Header">
    <w:name w:val="header"/>
    <w:basedOn w:val="Normal"/>
    <w:link w:val="HeaderChar"/>
    <w:uiPriority w:val="99"/>
    <w:unhideWhenUsed/>
    <w:rsid w:val="003E6947"/>
    <w:pPr>
      <w:tabs>
        <w:tab w:val="center" w:pos="4680"/>
        <w:tab w:val="right" w:pos="9360"/>
      </w:tabs>
      <w:spacing w:line="240" w:lineRule="auto"/>
    </w:pPr>
  </w:style>
  <w:style w:type="character" w:customStyle="1" w:styleId="HeaderChar">
    <w:name w:val="Header Char"/>
    <w:basedOn w:val="DefaultParagraphFont"/>
    <w:link w:val="Header"/>
    <w:uiPriority w:val="99"/>
    <w:rsid w:val="003E6947"/>
    <w:rPr>
      <w:rFonts w:ascii="Times New Roman" w:hAnsi="Times New Roman" w:cs="Times New Roman"/>
      <w:sz w:val="24"/>
      <w:szCs w:val="24"/>
    </w:rPr>
  </w:style>
  <w:style w:type="paragraph" w:styleId="Footer">
    <w:name w:val="footer"/>
    <w:basedOn w:val="Normal"/>
    <w:link w:val="FooterChar"/>
    <w:uiPriority w:val="99"/>
    <w:unhideWhenUsed/>
    <w:rsid w:val="003E6947"/>
    <w:pPr>
      <w:tabs>
        <w:tab w:val="center" w:pos="4680"/>
        <w:tab w:val="right" w:pos="9360"/>
      </w:tabs>
      <w:spacing w:line="240" w:lineRule="auto"/>
    </w:pPr>
  </w:style>
  <w:style w:type="character" w:customStyle="1" w:styleId="FooterChar">
    <w:name w:val="Footer Char"/>
    <w:basedOn w:val="DefaultParagraphFont"/>
    <w:link w:val="Footer"/>
    <w:uiPriority w:val="99"/>
    <w:rsid w:val="003E6947"/>
    <w:rPr>
      <w:rFonts w:ascii="Times New Roman" w:hAnsi="Times New Roman" w:cs="Times New Roman"/>
      <w:sz w:val="24"/>
      <w:szCs w:val="24"/>
    </w:rPr>
  </w:style>
  <w:style w:type="paragraph" w:styleId="TOCHeading">
    <w:name w:val="TOC Heading"/>
    <w:basedOn w:val="Heading1"/>
    <w:next w:val="Normal"/>
    <w:uiPriority w:val="39"/>
    <w:unhideWhenUsed/>
    <w:qFormat/>
    <w:rsid w:val="00177952"/>
    <w:pPr>
      <w:keepNext/>
      <w:keepLines/>
      <w:spacing w:before="240"/>
      <w:outlineLvl w:val="9"/>
    </w:pPr>
    <w:rPr>
      <w:rFonts w:asciiTheme="majorHAnsi" w:eastAsiaTheme="majorEastAsia" w:hAnsiTheme="majorHAnsi" w:cstheme="majorBidi"/>
      <w:b w:val="0"/>
      <w:color w:val="219287" w:themeColor="accent1" w:themeShade="BF"/>
    </w:rPr>
  </w:style>
  <w:style w:type="paragraph" w:styleId="TOC1">
    <w:name w:val="toc 1"/>
    <w:basedOn w:val="Normal"/>
    <w:next w:val="Normal"/>
    <w:autoRedefine/>
    <w:uiPriority w:val="39"/>
    <w:unhideWhenUsed/>
    <w:rsid w:val="00907AC8"/>
    <w:pPr>
      <w:tabs>
        <w:tab w:val="right" w:leader="dot" w:pos="9350"/>
      </w:tabs>
      <w:spacing w:after="100" w:line="276" w:lineRule="auto"/>
    </w:pPr>
  </w:style>
  <w:style w:type="paragraph" w:styleId="TOC2">
    <w:name w:val="toc 2"/>
    <w:basedOn w:val="Normal"/>
    <w:next w:val="Normal"/>
    <w:autoRedefine/>
    <w:uiPriority w:val="39"/>
    <w:unhideWhenUsed/>
    <w:rsid w:val="00177952"/>
    <w:pPr>
      <w:spacing w:after="100"/>
      <w:ind w:left="240"/>
    </w:pPr>
  </w:style>
  <w:style w:type="character" w:styleId="Hyperlink">
    <w:name w:val="Hyperlink"/>
    <w:basedOn w:val="DefaultParagraphFont"/>
    <w:uiPriority w:val="99"/>
    <w:unhideWhenUsed/>
    <w:rsid w:val="00177952"/>
    <w:rPr>
      <w:color w:val="0563C1" w:themeColor="hyperlink"/>
      <w:u w:val="single"/>
    </w:rPr>
  </w:style>
  <w:style w:type="paragraph" w:styleId="FootnoteText">
    <w:name w:val="footnote text"/>
    <w:basedOn w:val="Normal"/>
    <w:link w:val="FootnoteTextChar"/>
    <w:unhideWhenUsed/>
    <w:rsid w:val="00086EBD"/>
    <w:pPr>
      <w:spacing w:line="240" w:lineRule="auto"/>
    </w:pPr>
    <w:rPr>
      <w:sz w:val="20"/>
      <w:szCs w:val="20"/>
    </w:rPr>
  </w:style>
  <w:style w:type="character" w:customStyle="1" w:styleId="FootnoteTextChar">
    <w:name w:val="Footnote Text Char"/>
    <w:basedOn w:val="DefaultParagraphFont"/>
    <w:link w:val="FootnoteText"/>
    <w:rsid w:val="00086EB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86EBD"/>
    <w:rPr>
      <w:vertAlign w:val="superscript"/>
    </w:rPr>
  </w:style>
  <w:style w:type="character" w:customStyle="1" w:styleId="Heading4Char">
    <w:name w:val="Heading 4 Char"/>
    <w:basedOn w:val="DefaultParagraphFont"/>
    <w:link w:val="Heading4"/>
    <w:uiPriority w:val="9"/>
    <w:rsid w:val="00CB3962"/>
    <w:rPr>
      <w:rFonts w:ascii="Trebuchet MS" w:hAnsi="Trebuchet MS" w:cs="Times New Roman"/>
      <w:b/>
      <w:i/>
      <w:color w:val="7F7F7F" w:themeColor="text1" w:themeTint="80"/>
      <w:sz w:val="24"/>
      <w:szCs w:val="24"/>
    </w:rPr>
  </w:style>
  <w:style w:type="table" w:styleId="PlainTable5">
    <w:name w:val="Plain Table 5"/>
    <w:basedOn w:val="TableNormal"/>
    <w:uiPriority w:val="45"/>
    <w:rsid w:val="0022400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240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A03093"/>
    <w:rPr>
      <w:i/>
      <w:iCs/>
    </w:rPr>
  </w:style>
  <w:style w:type="paragraph" w:styleId="NormalWeb">
    <w:name w:val="Normal (Web)"/>
    <w:basedOn w:val="Normal"/>
    <w:uiPriority w:val="99"/>
    <w:unhideWhenUsed/>
    <w:rsid w:val="00A03093"/>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A03093"/>
    <w:rPr>
      <w:b/>
      <w:bCs/>
    </w:rPr>
  </w:style>
  <w:style w:type="paragraph" w:styleId="TOC3">
    <w:name w:val="toc 3"/>
    <w:basedOn w:val="Normal"/>
    <w:next w:val="Normal"/>
    <w:autoRedefine/>
    <w:uiPriority w:val="39"/>
    <w:unhideWhenUsed/>
    <w:rsid w:val="003A3A8D"/>
    <w:pPr>
      <w:spacing w:after="100"/>
      <w:ind w:left="480"/>
    </w:pPr>
  </w:style>
  <w:style w:type="paragraph" w:styleId="NoSpacing">
    <w:name w:val="No Spacing"/>
    <w:uiPriority w:val="1"/>
    <w:qFormat/>
    <w:rsid w:val="00312DE7"/>
    <w:pPr>
      <w:spacing w:after="0" w:line="240" w:lineRule="auto"/>
    </w:pPr>
    <w:rPr>
      <w:rFonts w:ascii="Century Gothic" w:hAnsi="Century Gothic" w:cs="Times New Roman"/>
      <w:spacing w:val="4"/>
      <w:sz w:val="21"/>
      <w:szCs w:val="24"/>
    </w:rPr>
  </w:style>
  <w:style w:type="character" w:styleId="UnresolvedMention">
    <w:name w:val="Unresolved Mention"/>
    <w:basedOn w:val="DefaultParagraphFont"/>
    <w:uiPriority w:val="99"/>
    <w:semiHidden/>
    <w:unhideWhenUsed/>
    <w:rsid w:val="000B11FD"/>
    <w:rPr>
      <w:color w:val="605E5C"/>
      <w:shd w:val="clear" w:color="auto" w:fill="E1DFDD"/>
    </w:rPr>
  </w:style>
  <w:style w:type="table" w:styleId="PlainTable3">
    <w:name w:val="Plain Table 3"/>
    <w:basedOn w:val="TableNormal"/>
    <w:uiPriority w:val="43"/>
    <w:rsid w:val="0029051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4197">
      <w:bodyDiv w:val="1"/>
      <w:marLeft w:val="0"/>
      <w:marRight w:val="0"/>
      <w:marTop w:val="0"/>
      <w:marBottom w:val="0"/>
      <w:divBdr>
        <w:top w:val="none" w:sz="0" w:space="0" w:color="auto"/>
        <w:left w:val="none" w:sz="0" w:space="0" w:color="auto"/>
        <w:bottom w:val="none" w:sz="0" w:space="0" w:color="auto"/>
        <w:right w:val="none" w:sz="0" w:space="0" w:color="auto"/>
      </w:divBdr>
    </w:div>
    <w:div w:id="157424964">
      <w:bodyDiv w:val="1"/>
      <w:marLeft w:val="0"/>
      <w:marRight w:val="0"/>
      <w:marTop w:val="0"/>
      <w:marBottom w:val="0"/>
      <w:divBdr>
        <w:top w:val="none" w:sz="0" w:space="0" w:color="auto"/>
        <w:left w:val="none" w:sz="0" w:space="0" w:color="auto"/>
        <w:bottom w:val="none" w:sz="0" w:space="0" w:color="auto"/>
        <w:right w:val="none" w:sz="0" w:space="0" w:color="auto"/>
      </w:divBdr>
      <w:divsChild>
        <w:div w:id="471486019">
          <w:marLeft w:val="0"/>
          <w:marRight w:val="0"/>
          <w:marTop w:val="0"/>
          <w:marBottom w:val="0"/>
          <w:divBdr>
            <w:top w:val="none" w:sz="0" w:space="0" w:color="auto"/>
            <w:left w:val="none" w:sz="0" w:space="0" w:color="auto"/>
            <w:bottom w:val="none" w:sz="0" w:space="0" w:color="auto"/>
            <w:right w:val="none" w:sz="0" w:space="0" w:color="auto"/>
          </w:divBdr>
        </w:div>
      </w:divsChild>
    </w:div>
    <w:div w:id="161314415">
      <w:bodyDiv w:val="1"/>
      <w:marLeft w:val="0"/>
      <w:marRight w:val="0"/>
      <w:marTop w:val="0"/>
      <w:marBottom w:val="0"/>
      <w:divBdr>
        <w:top w:val="none" w:sz="0" w:space="0" w:color="auto"/>
        <w:left w:val="none" w:sz="0" w:space="0" w:color="auto"/>
        <w:bottom w:val="none" w:sz="0" w:space="0" w:color="auto"/>
        <w:right w:val="none" w:sz="0" w:space="0" w:color="auto"/>
      </w:divBdr>
    </w:div>
    <w:div w:id="170530001">
      <w:bodyDiv w:val="1"/>
      <w:marLeft w:val="0"/>
      <w:marRight w:val="0"/>
      <w:marTop w:val="0"/>
      <w:marBottom w:val="0"/>
      <w:divBdr>
        <w:top w:val="none" w:sz="0" w:space="0" w:color="auto"/>
        <w:left w:val="none" w:sz="0" w:space="0" w:color="auto"/>
        <w:bottom w:val="none" w:sz="0" w:space="0" w:color="auto"/>
        <w:right w:val="none" w:sz="0" w:space="0" w:color="auto"/>
      </w:divBdr>
    </w:div>
    <w:div w:id="1193810011">
      <w:bodyDiv w:val="1"/>
      <w:marLeft w:val="0"/>
      <w:marRight w:val="0"/>
      <w:marTop w:val="0"/>
      <w:marBottom w:val="0"/>
      <w:divBdr>
        <w:top w:val="none" w:sz="0" w:space="0" w:color="auto"/>
        <w:left w:val="none" w:sz="0" w:space="0" w:color="auto"/>
        <w:bottom w:val="none" w:sz="0" w:space="0" w:color="auto"/>
        <w:right w:val="none" w:sz="0" w:space="0" w:color="auto"/>
      </w:divBdr>
    </w:div>
    <w:div w:id="1225529206">
      <w:bodyDiv w:val="1"/>
      <w:marLeft w:val="0"/>
      <w:marRight w:val="0"/>
      <w:marTop w:val="0"/>
      <w:marBottom w:val="0"/>
      <w:divBdr>
        <w:top w:val="none" w:sz="0" w:space="0" w:color="auto"/>
        <w:left w:val="none" w:sz="0" w:space="0" w:color="auto"/>
        <w:bottom w:val="none" w:sz="0" w:space="0" w:color="auto"/>
        <w:right w:val="none" w:sz="0" w:space="0" w:color="auto"/>
      </w:divBdr>
    </w:div>
    <w:div w:id="2066948978">
      <w:bodyDiv w:val="1"/>
      <w:marLeft w:val="0"/>
      <w:marRight w:val="0"/>
      <w:marTop w:val="0"/>
      <w:marBottom w:val="0"/>
      <w:divBdr>
        <w:top w:val="none" w:sz="0" w:space="0" w:color="auto"/>
        <w:left w:val="none" w:sz="0" w:space="0" w:color="auto"/>
        <w:bottom w:val="none" w:sz="0" w:space="0" w:color="auto"/>
        <w:right w:val="none" w:sz="0" w:space="0" w:color="auto"/>
      </w:divBdr>
    </w:div>
    <w:div w:id="209068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nssc.serveminnesota.org/" TargetMode="Externa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image" Target="media/image3.png"/><Relationship Id="rId19" Type="http://schemas.openxmlformats.org/officeDocument/2006/relationships/chart" Target="charts/chart4.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footer" Target="footer2.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Downloads\Research%20Report%20Template%20(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Tutors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2015-16</c:v>
                </c:pt>
                <c:pt idx="1">
                  <c:v>2016-17</c:v>
                </c:pt>
                <c:pt idx="2">
                  <c:v>2017-18</c:v>
                </c:pt>
                <c:pt idx="3">
                  <c:v>2018-19</c:v>
                </c:pt>
                <c:pt idx="4">
                  <c:v>2019-20</c:v>
                </c:pt>
                <c:pt idx="5">
                  <c:v>2020-21</c:v>
                </c:pt>
                <c:pt idx="6">
                  <c:v>2021-22</c:v>
                </c:pt>
                <c:pt idx="7">
                  <c:v>2022-23</c:v>
                </c:pt>
              </c:strCache>
            </c:strRef>
          </c:cat>
          <c:val>
            <c:numRef>
              <c:f>Sheet1!$B$2:$B$9</c:f>
              <c:numCache>
                <c:formatCode>General</c:formatCode>
                <c:ptCount val="8"/>
                <c:pt idx="0">
                  <c:v>8</c:v>
                </c:pt>
                <c:pt idx="1">
                  <c:v>15</c:v>
                </c:pt>
                <c:pt idx="2">
                  <c:v>17</c:v>
                </c:pt>
                <c:pt idx="3">
                  <c:v>12</c:v>
                </c:pt>
                <c:pt idx="4">
                  <c:v>7</c:v>
                </c:pt>
                <c:pt idx="5">
                  <c:v>2</c:v>
                </c:pt>
                <c:pt idx="6">
                  <c:v>8</c:v>
                </c:pt>
                <c:pt idx="7">
                  <c:v>11</c:v>
                </c:pt>
              </c:numCache>
            </c:numRef>
          </c:val>
          <c:extLst>
            <c:ext xmlns:c16="http://schemas.microsoft.com/office/drawing/2014/chart" uri="{C3380CC4-5D6E-409C-BE32-E72D297353CC}">
              <c16:uniqueId val="{00000000-EFA1-425A-968C-150156718E20}"/>
            </c:ext>
          </c:extLst>
        </c:ser>
        <c:dLbls>
          <c:showLegendKey val="0"/>
          <c:showVal val="0"/>
          <c:showCatName val="0"/>
          <c:showSerName val="0"/>
          <c:showPercent val="0"/>
          <c:showBubbleSize val="0"/>
        </c:dLbls>
        <c:gapWidth val="219"/>
        <c:overlap val="-27"/>
        <c:axId val="959994912"/>
        <c:axId val="154932560"/>
      </c:barChart>
      <c:catAx>
        <c:axId val="959994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32560"/>
        <c:crosses val="autoZero"/>
        <c:auto val="1"/>
        <c:lblAlgn val="ctr"/>
        <c:lblOffset val="100"/>
        <c:noMultiLvlLbl val="0"/>
      </c:catAx>
      <c:valAx>
        <c:axId val="154932560"/>
        <c:scaling>
          <c:orientation val="minMax"/>
          <c:max val="2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Nubmer of Tutors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994912"/>
        <c:crosses val="autoZero"/>
        <c:crossBetween val="between"/>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80621172353455"/>
          <c:y val="0.19698199183435403"/>
          <c:w val="0.80805336832895902"/>
          <c:h val="0.58675998833479148"/>
        </c:manualLayout>
      </c:layout>
      <c:barChart>
        <c:barDir val="col"/>
        <c:grouping val="clustered"/>
        <c:varyColors val="0"/>
        <c:ser>
          <c:idx val="0"/>
          <c:order val="0"/>
          <c:tx>
            <c:strRef>
              <c:f>Sheet1!$B$1</c:f>
              <c:strCache>
                <c:ptCount val="1"/>
                <c:pt idx="0">
                  <c:v>2019-20</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My service had a positive impact on students.</c:v>
                </c:pt>
                <c:pt idx="1">
                  <c:v>My service increased students' confidence in reading and/or math.  </c:v>
                </c:pt>
              </c:strCache>
            </c:strRef>
          </c:cat>
          <c:val>
            <c:numRef>
              <c:f>Sheet1!$B$2:$B$3</c:f>
              <c:numCache>
                <c:formatCode>0%</c:formatCode>
                <c:ptCount val="2"/>
                <c:pt idx="0">
                  <c:v>1</c:v>
                </c:pt>
                <c:pt idx="1">
                  <c:v>1</c:v>
                </c:pt>
              </c:numCache>
            </c:numRef>
          </c:val>
          <c:extLst>
            <c:ext xmlns:c16="http://schemas.microsoft.com/office/drawing/2014/chart" uri="{C3380CC4-5D6E-409C-BE32-E72D297353CC}">
              <c16:uniqueId val="{00000006-D7AC-4D94-A9DB-025DD8878E3C}"/>
            </c:ext>
          </c:extLst>
        </c:ser>
        <c:ser>
          <c:idx val="1"/>
          <c:order val="1"/>
          <c:tx>
            <c:strRef>
              <c:f>Sheet1!$C$1</c:f>
              <c:strCache>
                <c:ptCount val="1"/>
                <c:pt idx="0">
                  <c:v>2020-21</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My service had a positive impact on students.</c:v>
                </c:pt>
                <c:pt idx="1">
                  <c:v>My service increased students' confidence in reading and/or math.  </c:v>
                </c:pt>
              </c:strCache>
            </c:strRef>
          </c:cat>
          <c:val>
            <c:numRef>
              <c:f>Sheet1!$C$2:$C$3</c:f>
              <c:numCache>
                <c:formatCode>0%</c:formatCode>
                <c:ptCount val="2"/>
                <c:pt idx="0">
                  <c:v>1</c:v>
                </c:pt>
                <c:pt idx="1">
                  <c:v>1</c:v>
                </c:pt>
              </c:numCache>
            </c:numRef>
          </c:val>
          <c:extLst>
            <c:ext xmlns:c16="http://schemas.microsoft.com/office/drawing/2014/chart" uri="{C3380CC4-5D6E-409C-BE32-E72D297353CC}">
              <c16:uniqueId val="{00000007-D7AC-4D94-A9DB-025DD8878E3C}"/>
            </c:ext>
          </c:extLst>
        </c:ser>
        <c:ser>
          <c:idx val="2"/>
          <c:order val="2"/>
          <c:tx>
            <c:strRef>
              <c:f>Sheet1!$D$1</c:f>
              <c:strCache>
                <c:ptCount val="1"/>
                <c:pt idx="0">
                  <c:v>2021-22</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My service had a positive impact on students.</c:v>
                </c:pt>
                <c:pt idx="1">
                  <c:v>My service increased students' confidence in reading and/or math.  </c:v>
                </c:pt>
              </c:strCache>
            </c:strRef>
          </c:cat>
          <c:val>
            <c:numRef>
              <c:f>Sheet1!$D$2:$D$3</c:f>
              <c:numCache>
                <c:formatCode>0%</c:formatCode>
                <c:ptCount val="2"/>
                <c:pt idx="0">
                  <c:v>1</c:v>
                </c:pt>
                <c:pt idx="1">
                  <c:v>1</c:v>
                </c:pt>
              </c:numCache>
            </c:numRef>
          </c:val>
          <c:extLst>
            <c:ext xmlns:c16="http://schemas.microsoft.com/office/drawing/2014/chart" uri="{C3380CC4-5D6E-409C-BE32-E72D297353CC}">
              <c16:uniqueId val="{00000008-D7AC-4D94-A9DB-025DD8878E3C}"/>
            </c:ext>
          </c:extLst>
        </c:ser>
        <c:ser>
          <c:idx val="3"/>
          <c:order val="3"/>
          <c:tx>
            <c:strRef>
              <c:f>Sheet1!$E$1</c:f>
              <c:strCache>
                <c:ptCount val="1"/>
                <c:pt idx="0">
                  <c:v>2022-23</c:v>
                </c:pt>
              </c:strCache>
            </c:strRef>
          </c:tx>
          <c:spPr>
            <a:solidFill>
              <a:schemeClr val="accent4"/>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My service had a positive impact on students.</c:v>
                </c:pt>
                <c:pt idx="1">
                  <c:v>My service increased students' confidence in reading and/or math.  </c:v>
                </c:pt>
              </c:strCache>
            </c:strRef>
          </c:cat>
          <c:val>
            <c:numRef>
              <c:f>Sheet1!$E$2:$E$3</c:f>
              <c:numCache>
                <c:formatCode>0%</c:formatCode>
                <c:ptCount val="2"/>
                <c:pt idx="0">
                  <c:v>1</c:v>
                </c:pt>
                <c:pt idx="1">
                  <c:v>0.89</c:v>
                </c:pt>
              </c:numCache>
            </c:numRef>
          </c:val>
          <c:extLst>
            <c:ext xmlns:c16="http://schemas.microsoft.com/office/drawing/2014/chart" uri="{C3380CC4-5D6E-409C-BE32-E72D297353CC}">
              <c16:uniqueId val="{00000000-FDD3-4889-9591-09A263D5B6D2}"/>
            </c:ext>
          </c:extLst>
        </c:ser>
        <c:dLbls>
          <c:showLegendKey val="0"/>
          <c:showVal val="0"/>
          <c:showCatName val="0"/>
          <c:showSerName val="0"/>
          <c:showPercent val="0"/>
          <c:showBubbleSize val="0"/>
        </c:dLbls>
        <c:gapWidth val="100"/>
        <c:axId val="148882928"/>
        <c:axId val="145280288"/>
      </c:barChart>
      <c:catAx>
        <c:axId val="148882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45280288"/>
        <c:crosses val="autoZero"/>
        <c:auto val="1"/>
        <c:lblAlgn val="ctr"/>
        <c:lblOffset val="100"/>
        <c:noMultiLvlLbl val="0"/>
      </c:catAx>
      <c:valAx>
        <c:axId val="145280288"/>
        <c:scaling>
          <c:orientation val="minMax"/>
          <c:max val="1"/>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Tutors Agree</a:t>
                </a:r>
                <a:r>
                  <a:rPr lang="en-US" baseline="0"/>
                  <a:t> or Strongly Agree</a:t>
                </a:r>
                <a:endParaRPr lang="en-US"/>
              </a:p>
            </c:rich>
          </c:tx>
          <c:layout>
            <c:manualLayout>
              <c:xMode val="edge"/>
              <c:yMode val="edge"/>
              <c:x val="2.5462962962962962E-2"/>
              <c:y val="0.1102999625046869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82928"/>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My service had a positive impact on me.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9A5-4DFA-96F3-329E4697020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09A5-4DFA-96F3-329E46970200}"/>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09A5-4DFA-96F3-329E4697020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9A5-4DFA-96F3-329E4697020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9A5-4DFA-96F3-329E469702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Strongly agree</c:v>
                </c:pt>
                <c:pt idx="1">
                  <c:v>Agree</c:v>
                </c:pt>
                <c:pt idx="2">
                  <c:v>No opinion</c:v>
                </c:pt>
                <c:pt idx="3">
                  <c:v>Disagree</c:v>
                </c:pt>
                <c:pt idx="4">
                  <c:v>Strongly Disagree</c:v>
                </c:pt>
              </c:strCache>
            </c:strRef>
          </c:cat>
          <c:val>
            <c:numRef>
              <c:f>Sheet1!$B$2:$B$6</c:f>
              <c:numCache>
                <c:formatCode>0%</c:formatCode>
                <c:ptCount val="5"/>
                <c:pt idx="0">
                  <c:v>0.75</c:v>
                </c:pt>
                <c:pt idx="1">
                  <c:v>0.25</c:v>
                </c:pt>
                <c:pt idx="2">
                  <c:v>0</c:v>
                </c:pt>
                <c:pt idx="3">
                  <c:v>0</c:v>
                </c:pt>
                <c:pt idx="4">
                  <c:v>0</c:v>
                </c:pt>
              </c:numCache>
            </c:numRef>
          </c:val>
          <c:extLst>
            <c:ext xmlns:c16="http://schemas.microsoft.com/office/drawing/2014/chart" uri="{C3380CC4-5D6E-409C-BE32-E72D297353CC}">
              <c16:uniqueId val="{0000000A-09A5-4DFA-96F3-329E46970200}"/>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Would you recommend serving</a:t>
            </a:r>
            <a:r>
              <a:rPr lang="en-US" sz="1200" baseline="0"/>
              <a:t> as a member of your program to others in your network? </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Would you recommend serving as a member of your program toothers in your network?</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586-46CC-95CA-CF4B2BBE436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A586-46CC-95CA-CF4B2BBE4367}"/>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A586-46CC-95CA-CF4B2BBE4367}"/>
              </c:ext>
            </c:extLst>
          </c:dPt>
          <c:dPt>
            <c:idx val="3"/>
            <c:bubble3D val="0"/>
            <c:spPr>
              <a:solidFill>
                <a:schemeClr val="accent5"/>
              </a:solidFill>
              <a:ln w="19050">
                <a:solidFill>
                  <a:schemeClr val="lt1"/>
                </a:solidFill>
              </a:ln>
              <a:effectLst/>
            </c:spPr>
            <c:extLst>
              <c:ext xmlns:c16="http://schemas.microsoft.com/office/drawing/2014/chart" uri="{C3380CC4-5D6E-409C-BE32-E72D297353CC}">
                <c16:uniqueId val="{00000007-A586-46CC-95CA-CF4B2BBE43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Definitely  yes</c:v>
                </c:pt>
                <c:pt idx="1">
                  <c:v>Probably yes</c:v>
                </c:pt>
                <c:pt idx="2">
                  <c:v>Probably no</c:v>
                </c:pt>
                <c:pt idx="3">
                  <c:v>Definitely  no</c:v>
                </c:pt>
              </c:strCache>
            </c:strRef>
          </c:cat>
          <c:val>
            <c:numRef>
              <c:f>Sheet1!$B$2:$B$5</c:f>
              <c:numCache>
                <c:formatCode>0%</c:formatCode>
                <c:ptCount val="4"/>
                <c:pt idx="0">
                  <c:v>0.22</c:v>
                </c:pt>
                <c:pt idx="1">
                  <c:v>0.44</c:v>
                </c:pt>
                <c:pt idx="2">
                  <c:v>0.33</c:v>
                </c:pt>
                <c:pt idx="3">
                  <c:v>0</c:v>
                </c:pt>
              </c:numCache>
            </c:numRef>
          </c:val>
          <c:extLst>
            <c:ext xmlns:c16="http://schemas.microsoft.com/office/drawing/2014/chart" uri="{C3380CC4-5D6E-409C-BE32-E72D297353CC}">
              <c16:uniqueId val="{00000008-A586-46CC-95CA-CF4B2BBE4367}"/>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2.6455026455026454E-2"/>
          <c:y val="0.3379457045481255"/>
          <c:w val="0.37504131428015941"/>
          <c:h val="0.5768699808046382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My service increased my knowledge and skills related to education.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My service increased my knowledge and skillsrelated to education.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565-4541-8B74-575DBE02298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565-4541-8B74-575DBE02298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565-4541-8B74-575DBE02298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565-4541-8B74-575DBE02298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565-4541-8B74-575DBE02298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Strongly agree</c:v>
                </c:pt>
                <c:pt idx="1">
                  <c:v>Agree</c:v>
                </c:pt>
                <c:pt idx="2">
                  <c:v>No opinion</c:v>
                </c:pt>
                <c:pt idx="3">
                  <c:v>Disagree</c:v>
                </c:pt>
                <c:pt idx="4">
                  <c:v>Strongly disagree</c:v>
                </c:pt>
              </c:strCache>
            </c:strRef>
          </c:cat>
          <c:val>
            <c:numRef>
              <c:f>Sheet1!$B$2:$B$6</c:f>
              <c:numCache>
                <c:formatCode>0%</c:formatCode>
                <c:ptCount val="5"/>
                <c:pt idx="0">
                  <c:v>0.79</c:v>
                </c:pt>
                <c:pt idx="1">
                  <c:v>0.22</c:v>
                </c:pt>
                <c:pt idx="2">
                  <c:v>0</c:v>
                </c:pt>
                <c:pt idx="3">
                  <c:v>0</c:v>
                </c:pt>
                <c:pt idx="4">
                  <c:v>0</c:v>
                </c:pt>
              </c:numCache>
            </c:numRef>
          </c:val>
          <c:extLst>
            <c:ext xmlns:c16="http://schemas.microsoft.com/office/drawing/2014/chart" uri="{C3380CC4-5D6E-409C-BE32-E72D297353CC}">
              <c16:uniqueId val="{0000000A-6565-4541-8B74-575DBE022982}"/>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How likely are you to pursue a career in education as a result</a:t>
            </a:r>
            <a:r>
              <a:rPr lang="en-US" baseline="0"/>
              <a:t> of your service? </a:t>
            </a:r>
            <a:endParaRPr lang="en-US"/>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My service had a positive impact on me.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034-496C-AF24-BE326618F50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034-496C-AF24-BE326618F50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034-496C-AF24-BE326618F50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034-496C-AF24-BE326618F50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034-496C-AF24-BE326618F5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Very likely</c:v>
                </c:pt>
                <c:pt idx="1">
                  <c:v>Likely</c:v>
                </c:pt>
                <c:pt idx="2">
                  <c:v>Neither likely or unlikely</c:v>
                </c:pt>
                <c:pt idx="3">
                  <c:v>Unlikely</c:v>
                </c:pt>
                <c:pt idx="4">
                  <c:v>Very unlikely</c:v>
                </c:pt>
              </c:strCache>
            </c:strRef>
          </c:cat>
          <c:val>
            <c:numRef>
              <c:f>Sheet1!$B$2:$B$6</c:f>
              <c:numCache>
                <c:formatCode>0%</c:formatCode>
                <c:ptCount val="5"/>
                <c:pt idx="0">
                  <c:v>0.22</c:v>
                </c:pt>
                <c:pt idx="1">
                  <c:v>0.22</c:v>
                </c:pt>
                <c:pt idx="2">
                  <c:v>0.44</c:v>
                </c:pt>
                <c:pt idx="3">
                  <c:v>0</c:v>
                </c:pt>
                <c:pt idx="4">
                  <c:v>0.11</c:v>
                </c:pt>
              </c:numCache>
            </c:numRef>
          </c:val>
          <c:extLst>
            <c:ext xmlns:c16="http://schemas.microsoft.com/office/drawing/2014/chart" uri="{C3380CC4-5D6E-409C-BE32-E72D297353CC}">
              <c16:uniqueId val="{0000000A-D034-496C-AF24-BE326618F500}"/>
            </c:ext>
          </c:extLst>
        </c:ser>
        <c:dLbls>
          <c:showLegendKey val="0"/>
          <c:showVal val="0"/>
          <c:showCatName val="0"/>
          <c:showSerName val="0"/>
          <c:showPercent val="0"/>
          <c:showBubbleSize val="0"/>
          <c:showLeaderLines val="1"/>
        </c:dLbls>
        <c:firstSliceAng val="0"/>
      </c:pieChart>
      <c:spPr>
        <a:noFill/>
        <a:ln>
          <a:noFill/>
        </a:ln>
        <a:effectLst/>
      </c:spPr>
    </c:plotArea>
    <c:legend>
      <c:legendPos val="l"/>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Students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2015-16</c:v>
                </c:pt>
                <c:pt idx="1">
                  <c:v>2016-17</c:v>
                </c:pt>
                <c:pt idx="2">
                  <c:v>2017-18</c:v>
                </c:pt>
                <c:pt idx="3">
                  <c:v>2018-19</c:v>
                </c:pt>
                <c:pt idx="4">
                  <c:v>2019-20</c:v>
                </c:pt>
                <c:pt idx="5">
                  <c:v>2020-21</c:v>
                </c:pt>
                <c:pt idx="6">
                  <c:v>2021-22</c:v>
                </c:pt>
                <c:pt idx="7">
                  <c:v>2022-23</c:v>
                </c:pt>
              </c:strCache>
            </c:strRef>
          </c:cat>
          <c:val>
            <c:numRef>
              <c:f>Sheet1!$B$2:$B$9</c:f>
              <c:numCache>
                <c:formatCode>General</c:formatCode>
                <c:ptCount val="8"/>
                <c:pt idx="0">
                  <c:v>169</c:v>
                </c:pt>
                <c:pt idx="1">
                  <c:v>317</c:v>
                </c:pt>
                <c:pt idx="2">
                  <c:v>330</c:v>
                </c:pt>
                <c:pt idx="3" formatCode="#,##0">
                  <c:v>238</c:v>
                </c:pt>
                <c:pt idx="4" formatCode="#,##0">
                  <c:v>113</c:v>
                </c:pt>
                <c:pt idx="5" formatCode="#,##0">
                  <c:v>32</c:v>
                </c:pt>
                <c:pt idx="6" formatCode="#,##0">
                  <c:v>147</c:v>
                </c:pt>
                <c:pt idx="7" formatCode="#,##0">
                  <c:v>216</c:v>
                </c:pt>
              </c:numCache>
            </c:numRef>
          </c:val>
          <c:extLst>
            <c:ext xmlns:c16="http://schemas.microsoft.com/office/drawing/2014/chart" uri="{C3380CC4-5D6E-409C-BE32-E72D297353CC}">
              <c16:uniqueId val="{00000000-D4C4-4D8F-977B-07808A72F7D3}"/>
            </c:ext>
          </c:extLst>
        </c:ser>
        <c:dLbls>
          <c:showLegendKey val="0"/>
          <c:showVal val="0"/>
          <c:showCatName val="0"/>
          <c:showSerName val="0"/>
          <c:showPercent val="0"/>
          <c:showBubbleSize val="0"/>
        </c:dLbls>
        <c:gapWidth val="219"/>
        <c:overlap val="-27"/>
        <c:axId val="959994912"/>
        <c:axId val="154932560"/>
      </c:barChart>
      <c:catAx>
        <c:axId val="959994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932560"/>
        <c:crosses val="autoZero"/>
        <c:auto val="1"/>
        <c:lblAlgn val="ctr"/>
        <c:lblOffset val="100"/>
        <c:noMultiLvlLbl val="0"/>
      </c:catAx>
      <c:valAx>
        <c:axId val="1549325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Nubmer of Students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99949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144083552055998"/>
          <c:y val="5.0925925925925923E-2"/>
          <c:w val="0.59624653689122198"/>
          <c:h val="0.8445220909886264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3"/>
            <c:invertIfNegative val="0"/>
            <c:bubble3D val="0"/>
            <c:spPr>
              <a:solidFill>
                <a:schemeClr val="accent3"/>
              </a:solidFill>
              <a:ln>
                <a:noFill/>
              </a:ln>
              <a:effectLst/>
            </c:spPr>
            <c:extLst>
              <c:ext xmlns:c16="http://schemas.microsoft.com/office/drawing/2014/chart" uri="{C3380CC4-5D6E-409C-BE32-E72D297353CC}">
                <c16:uniqueId val="{00000004-41CC-432F-9874-9AE0CD053EC9}"/>
              </c:ext>
            </c:extLst>
          </c:dPt>
          <c:dPt>
            <c:idx val="4"/>
            <c:invertIfNegative val="0"/>
            <c:bubble3D val="0"/>
            <c:spPr>
              <a:solidFill>
                <a:schemeClr val="accent3"/>
              </a:solidFill>
              <a:ln>
                <a:noFill/>
              </a:ln>
              <a:effectLst/>
            </c:spPr>
            <c:extLst>
              <c:ext xmlns:c16="http://schemas.microsoft.com/office/drawing/2014/chart" uri="{C3380CC4-5D6E-409C-BE32-E72D297353CC}">
                <c16:uniqueId val="{00000008-41CC-432F-9874-9AE0CD053EC9}"/>
              </c:ext>
            </c:extLst>
          </c:dPt>
          <c:dPt>
            <c:idx val="5"/>
            <c:invertIfNegative val="0"/>
            <c:bubble3D val="0"/>
            <c:spPr>
              <a:solidFill>
                <a:schemeClr val="accent3"/>
              </a:solidFill>
              <a:ln>
                <a:noFill/>
              </a:ln>
              <a:effectLst/>
            </c:spPr>
            <c:extLst>
              <c:ext xmlns:c16="http://schemas.microsoft.com/office/drawing/2014/chart" uri="{C3380CC4-5D6E-409C-BE32-E72D297353CC}">
                <c16:uniqueId val="{00000006-41CC-432F-9874-9AE0CD053EC9}"/>
              </c:ext>
            </c:extLst>
          </c:dPt>
          <c:dPt>
            <c:idx val="6"/>
            <c:invertIfNegative val="0"/>
            <c:bubble3D val="0"/>
            <c:spPr>
              <a:solidFill>
                <a:schemeClr val="accent3"/>
              </a:solidFill>
              <a:ln>
                <a:noFill/>
              </a:ln>
              <a:effectLst/>
            </c:spPr>
            <c:extLst>
              <c:ext xmlns:c16="http://schemas.microsoft.com/office/drawing/2014/chart" uri="{C3380CC4-5D6E-409C-BE32-E72D297353CC}">
                <c16:uniqueId val="{00000005-41CC-432F-9874-9AE0CD053EC9}"/>
              </c:ext>
            </c:extLst>
          </c:dPt>
          <c:dPt>
            <c:idx val="7"/>
            <c:invertIfNegative val="0"/>
            <c:bubble3D val="0"/>
            <c:spPr>
              <a:solidFill>
                <a:schemeClr val="accent3"/>
              </a:solidFill>
              <a:ln>
                <a:noFill/>
              </a:ln>
              <a:effectLst/>
            </c:spPr>
            <c:extLst>
              <c:ext xmlns:c16="http://schemas.microsoft.com/office/drawing/2014/chart" uri="{C3380CC4-5D6E-409C-BE32-E72D297353CC}">
                <c16:uniqueId val="{00000003-41CC-432F-9874-9AE0CD053EC9}"/>
              </c:ext>
            </c:extLst>
          </c:dPt>
          <c:dPt>
            <c:idx val="8"/>
            <c:invertIfNegative val="0"/>
            <c:bubble3D val="0"/>
            <c:spPr>
              <a:solidFill>
                <a:schemeClr val="accent3"/>
              </a:solidFill>
              <a:ln>
                <a:noFill/>
              </a:ln>
              <a:effectLst/>
            </c:spPr>
            <c:extLst>
              <c:ext xmlns:c16="http://schemas.microsoft.com/office/drawing/2014/chart" uri="{C3380CC4-5D6E-409C-BE32-E72D297353CC}">
                <c16:uniqueId val="{0000000B-0C75-4C75-BDBB-8C82617091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Unknown</c:v>
                </c:pt>
                <c:pt idx="1">
                  <c:v>ELL No</c:v>
                </c:pt>
                <c:pt idx="2">
                  <c:v>ELL Yes</c:v>
                </c:pt>
                <c:pt idx="3">
                  <c:v>Unknown</c:v>
                </c:pt>
                <c:pt idx="4">
                  <c:v>Asian</c:v>
                </c:pt>
                <c:pt idx="5">
                  <c:v>Multi-Racial</c:v>
                </c:pt>
                <c:pt idx="6">
                  <c:v>Hispanic/Latino</c:v>
                </c:pt>
                <c:pt idx="7">
                  <c:v>Black or African American</c:v>
                </c:pt>
                <c:pt idx="8">
                  <c:v>White</c:v>
                </c:pt>
                <c:pt idx="9">
                  <c:v>Male</c:v>
                </c:pt>
                <c:pt idx="10">
                  <c:v>Female</c:v>
                </c:pt>
              </c:strCache>
            </c:strRef>
          </c:cat>
          <c:val>
            <c:numRef>
              <c:f>Sheet1!$B$2:$B$12</c:f>
              <c:numCache>
                <c:formatCode>0%</c:formatCode>
                <c:ptCount val="11"/>
                <c:pt idx="0">
                  <c:v>8.7962962962962965E-2</c:v>
                </c:pt>
                <c:pt idx="1">
                  <c:v>0.81018518518518523</c:v>
                </c:pt>
                <c:pt idx="2">
                  <c:v>0.10185185185185185</c:v>
                </c:pt>
                <c:pt idx="3">
                  <c:v>0.2361111111111111</c:v>
                </c:pt>
                <c:pt idx="4">
                  <c:v>1.8518518518518517E-2</c:v>
                </c:pt>
                <c:pt idx="5">
                  <c:v>3.2407407407407406E-2</c:v>
                </c:pt>
                <c:pt idx="6">
                  <c:v>7.8703703703703706E-2</c:v>
                </c:pt>
                <c:pt idx="7">
                  <c:v>0.28703703703703703</c:v>
                </c:pt>
                <c:pt idx="8">
                  <c:v>0.34722222222222221</c:v>
                </c:pt>
                <c:pt idx="9">
                  <c:v>0.55092592592592593</c:v>
                </c:pt>
                <c:pt idx="10">
                  <c:v>0.44907407407407407</c:v>
                </c:pt>
              </c:numCache>
            </c:numRef>
          </c:val>
          <c:extLst>
            <c:ext xmlns:c16="http://schemas.microsoft.com/office/drawing/2014/chart" uri="{C3380CC4-5D6E-409C-BE32-E72D297353CC}">
              <c16:uniqueId val="{00000000-C519-4DFC-B342-B033DDC7E2C0}"/>
            </c:ext>
          </c:extLst>
        </c:ser>
        <c:dLbls>
          <c:showLegendKey val="0"/>
          <c:showVal val="0"/>
          <c:showCatName val="0"/>
          <c:showSerName val="0"/>
          <c:showPercent val="0"/>
          <c:showBubbleSize val="0"/>
        </c:dLbls>
        <c:gapWidth val="182"/>
        <c:axId val="808505456"/>
        <c:axId val="155812800"/>
      </c:barChart>
      <c:catAx>
        <c:axId val="808505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812800"/>
        <c:crosses val="autoZero"/>
        <c:auto val="1"/>
        <c:lblAlgn val="ctr"/>
        <c:lblOffset val="100"/>
        <c:noMultiLvlLbl val="0"/>
      </c:catAx>
      <c:valAx>
        <c:axId val="15581280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8505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Percent tutoring</c:v>
                </c:pt>
              </c:strCache>
            </c:strRef>
          </c:tx>
          <c:spPr>
            <a:solidFill>
              <a:schemeClr val="accent1"/>
            </a:solidFill>
            <a:ln w="19050">
              <a:solidFill>
                <a:schemeClr val="lt1"/>
              </a:solidFill>
            </a:ln>
            <a:effectLst/>
          </c:spPr>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F75C-4F32-891E-9B0174E50B79}"/>
              </c:ext>
            </c:extLst>
          </c:dPt>
          <c:dPt>
            <c:idx val="1"/>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3-F75C-4F32-891E-9B0174E50B79}"/>
              </c:ext>
            </c:extLst>
          </c:dPt>
          <c:dPt>
            <c:idx val="2"/>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5-F75C-4F32-891E-9B0174E50B79}"/>
              </c:ext>
            </c:extLst>
          </c:dPt>
          <c:dPt>
            <c:idx val="3"/>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7-F75C-4F32-891E-9B0174E50B7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1-20%</c:v>
                </c:pt>
                <c:pt idx="1">
                  <c:v>21-40%</c:v>
                </c:pt>
                <c:pt idx="2">
                  <c:v>41-60%</c:v>
                </c:pt>
                <c:pt idx="3">
                  <c:v>61-80%</c:v>
                </c:pt>
                <c:pt idx="4">
                  <c:v>81-100%</c:v>
                </c:pt>
              </c:strCache>
            </c:strRef>
          </c:cat>
          <c:val>
            <c:numRef>
              <c:f>Sheet1!$B$2:$B$6</c:f>
              <c:numCache>
                <c:formatCode>0%</c:formatCode>
                <c:ptCount val="5"/>
                <c:pt idx="0">
                  <c:v>1.7241379310344827E-2</c:v>
                </c:pt>
                <c:pt idx="1">
                  <c:v>7.7586206896551727E-2</c:v>
                </c:pt>
                <c:pt idx="2">
                  <c:v>0.31896551724137934</c:v>
                </c:pt>
                <c:pt idx="3">
                  <c:v>0.37931034482758619</c:v>
                </c:pt>
                <c:pt idx="4">
                  <c:v>0.20689655172413793</c:v>
                </c:pt>
              </c:numCache>
            </c:numRef>
          </c:val>
          <c:extLst>
            <c:ext xmlns:c16="http://schemas.microsoft.com/office/drawing/2014/chart" uri="{C3380CC4-5D6E-409C-BE32-E72D297353CC}">
              <c16:uniqueId val="{00000008-F75C-4F32-891E-9B0174E50B79}"/>
            </c:ext>
          </c:extLst>
        </c:ser>
        <c:dLbls>
          <c:showLegendKey val="0"/>
          <c:showVal val="0"/>
          <c:showCatName val="0"/>
          <c:showSerName val="0"/>
          <c:showPercent val="0"/>
          <c:showBubbleSize val="0"/>
        </c:dLbls>
        <c:gapWidth val="100"/>
        <c:axId val="148882928"/>
        <c:axId val="145280288"/>
      </c:barChart>
      <c:catAx>
        <c:axId val="148882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Tutoring</a:t>
                </a:r>
                <a:r>
                  <a:rPr lang="en-US" baseline="0"/>
                  <a:t> </a:t>
                </a:r>
                <a:r>
                  <a:rPr lang="en-US" sz="1000" b="0" i="0" u="none" strike="noStrike" baseline="0">
                    <a:effectLst/>
                  </a:rPr>
                  <a:t>Attendance</a:t>
                </a:r>
                <a:r>
                  <a:rPr lang="en-US" baseline="0"/>
                  <a:t> Range</a:t>
                </a:r>
                <a:endParaRPr lang="en-US"/>
              </a:p>
            </c:rich>
          </c:tx>
          <c:layout>
            <c:manualLayout>
              <c:xMode val="edge"/>
              <c:yMode val="edge"/>
              <c:x val="0.33429006270049572"/>
              <c:y val="0.910277777777777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280288"/>
        <c:crosses val="autoZero"/>
        <c:auto val="1"/>
        <c:lblAlgn val="ctr"/>
        <c:lblOffset val="100"/>
        <c:noMultiLvlLbl val="0"/>
      </c:catAx>
      <c:valAx>
        <c:axId val="1452802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Students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82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Sheet1!$B$1</c:f>
              <c:strCache>
                <c:ptCount val="1"/>
                <c:pt idx="0">
                  <c:v>Fall</c:v>
                </c:pt>
              </c:strCache>
            </c:strRef>
          </c:tx>
          <c:spPr>
            <a:solidFill>
              <a:schemeClr val="accent5">
                <a:shade val="65000"/>
              </a:schemeClr>
            </a:solidFill>
            <a:ln>
              <a:noFill/>
            </a:ln>
            <a:effectLst/>
          </c:spPr>
          <c:invertIfNegative val="0"/>
          <c:dPt>
            <c:idx val="0"/>
            <c:invertIfNegative val="0"/>
            <c:bubble3D val="0"/>
            <c:spPr>
              <a:solidFill>
                <a:schemeClr val="accent5">
                  <a:shade val="65000"/>
                </a:schemeClr>
              </a:solidFill>
              <a:ln>
                <a:noFill/>
              </a:ln>
              <a:effectLst/>
            </c:spPr>
            <c:extLst>
              <c:ext xmlns:c16="http://schemas.microsoft.com/office/drawing/2014/chart" uri="{C3380CC4-5D6E-409C-BE32-E72D297353CC}">
                <c16:uniqueId val="{00000001-2DD2-47E6-A159-BEA2FFBE5428}"/>
              </c:ext>
            </c:extLst>
          </c:dPt>
          <c:dPt>
            <c:idx val="1"/>
            <c:invertIfNegative val="0"/>
            <c:bubble3D val="0"/>
            <c:spPr>
              <a:solidFill>
                <a:schemeClr val="accent5">
                  <a:shade val="65000"/>
                </a:schemeClr>
              </a:solidFill>
              <a:ln>
                <a:noFill/>
              </a:ln>
              <a:effectLst/>
            </c:spPr>
            <c:extLst>
              <c:ext xmlns:c16="http://schemas.microsoft.com/office/drawing/2014/chart" uri="{C3380CC4-5D6E-409C-BE32-E72D297353CC}">
                <c16:uniqueId val="{00000003-2DD2-47E6-A159-BEA2FFBE542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PELI Composite</c:v>
                </c:pt>
                <c:pt idx="1">
                  <c:v>Early Math Inventory</c:v>
                </c:pt>
              </c:strCache>
            </c:strRef>
          </c:cat>
          <c:val>
            <c:numRef>
              <c:f>Sheet1!$B$2:$B$3</c:f>
              <c:numCache>
                <c:formatCode>0%</c:formatCode>
                <c:ptCount val="2"/>
                <c:pt idx="0">
                  <c:v>0.85365853658536583</c:v>
                </c:pt>
                <c:pt idx="1">
                  <c:v>0.59836065573770492</c:v>
                </c:pt>
              </c:numCache>
            </c:numRef>
          </c:val>
          <c:extLst>
            <c:ext xmlns:c16="http://schemas.microsoft.com/office/drawing/2014/chart" uri="{C3380CC4-5D6E-409C-BE32-E72D297353CC}">
              <c16:uniqueId val="{00000004-2DD2-47E6-A159-BEA2FFBE5428}"/>
            </c:ext>
          </c:extLst>
        </c:ser>
        <c:ser>
          <c:idx val="1"/>
          <c:order val="1"/>
          <c:tx>
            <c:strRef>
              <c:f>Sheet1!$C$1</c:f>
              <c:strCache>
                <c:ptCount val="1"/>
                <c:pt idx="0">
                  <c:v>Winter</c:v>
                </c:pt>
              </c:strCache>
            </c:strRef>
          </c:tx>
          <c:spPr>
            <a:solidFill>
              <a:schemeClr val="accent5"/>
            </a:solidFill>
            <a:ln>
              <a:noFill/>
            </a:ln>
            <a:effectLst/>
          </c:spPr>
          <c:invertIfNegative val="0"/>
          <c:dPt>
            <c:idx val="0"/>
            <c:invertIfNegative val="0"/>
            <c:bubble3D val="0"/>
            <c:spPr>
              <a:solidFill>
                <a:schemeClr val="accent5"/>
              </a:solidFill>
              <a:ln>
                <a:noFill/>
              </a:ln>
              <a:effectLst/>
            </c:spPr>
            <c:extLst>
              <c:ext xmlns:c16="http://schemas.microsoft.com/office/drawing/2014/chart" uri="{C3380CC4-5D6E-409C-BE32-E72D297353CC}">
                <c16:uniqueId val="{00000006-2DD2-47E6-A159-BEA2FFBE5428}"/>
              </c:ext>
            </c:extLst>
          </c:dPt>
          <c:dPt>
            <c:idx val="1"/>
            <c:invertIfNegative val="0"/>
            <c:bubble3D val="0"/>
            <c:spPr>
              <a:solidFill>
                <a:schemeClr val="accent5"/>
              </a:solidFill>
              <a:ln>
                <a:noFill/>
              </a:ln>
              <a:effectLst/>
            </c:spPr>
            <c:extLst>
              <c:ext xmlns:c16="http://schemas.microsoft.com/office/drawing/2014/chart" uri="{C3380CC4-5D6E-409C-BE32-E72D297353CC}">
                <c16:uniqueId val="{00000008-2DD2-47E6-A159-BEA2FFBE542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PELI Composite</c:v>
                </c:pt>
                <c:pt idx="1">
                  <c:v>Early Math Inventory</c:v>
                </c:pt>
              </c:strCache>
            </c:strRef>
          </c:cat>
          <c:val>
            <c:numRef>
              <c:f>Sheet1!$C$2:$C$3</c:f>
              <c:numCache>
                <c:formatCode>0%</c:formatCode>
                <c:ptCount val="2"/>
                <c:pt idx="0">
                  <c:v>0.52845528455284552</c:v>
                </c:pt>
                <c:pt idx="1">
                  <c:v>0.32786885245901637</c:v>
                </c:pt>
              </c:numCache>
            </c:numRef>
          </c:val>
          <c:extLst>
            <c:ext xmlns:c16="http://schemas.microsoft.com/office/drawing/2014/chart" uri="{C3380CC4-5D6E-409C-BE32-E72D297353CC}">
              <c16:uniqueId val="{00000009-2DD2-47E6-A159-BEA2FFBE5428}"/>
            </c:ext>
          </c:extLst>
        </c:ser>
        <c:ser>
          <c:idx val="2"/>
          <c:order val="2"/>
          <c:tx>
            <c:strRef>
              <c:f>Sheet1!$D$1</c:f>
              <c:strCache>
                <c:ptCount val="1"/>
                <c:pt idx="0">
                  <c:v>Spring</c:v>
                </c:pt>
              </c:strCache>
            </c:strRef>
          </c:tx>
          <c:spPr>
            <a:solidFill>
              <a:schemeClr val="accent5">
                <a:tint val="65000"/>
              </a:schemeClr>
            </a:solidFill>
            <a:ln>
              <a:noFill/>
            </a:ln>
            <a:effectLst/>
          </c:spPr>
          <c:invertIfNegative val="0"/>
          <c:dPt>
            <c:idx val="0"/>
            <c:invertIfNegative val="0"/>
            <c:bubble3D val="0"/>
            <c:spPr>
              <a:solidFill>
                <a:schemeClr val="accent5">
                  <a:tint val="65000"/>
                </a:schemeClr>
              </a:solidFill>
              <a:ln>
                <a:noFill/>
              </a:ln>
              <a:effectLst/>
            </c:spPr>
            <c:extLst>
              <c:ext xmlns:c16="http://schemas.microsoft.com/office/drawing/2014/chart" uri="{C3380CC4-5D6E-409C-BE32-E72D297353CC}">
                <c16:uniqueId val="{0000000B-2DD2-47E6-A159-BEA2FFBE5428}"/>
              </c:ext>
            </c:extLst>
          </c:dPt>
          <c:dPt>
            <c:idx val="1"/>
            <c:invertIfNegative val="0"/>
            <c:bubble3D val="0"/>
            <c:spPr>
              <a:solidFill>
                <a:schemeClr val="accent5">
                  <a:tint val="65000"/>
                </a:schemeClr>
              </a:solidFill>
              <a:ln>
                <a:noFill/>
              </a:ln>
              <a:effectLst/>
            </c:spPr>
            <c:extLst>
              <c:ext xmlns:c16="http://schemas.microsoft.com/office/drawing/2014/chart" uri="{C3380CC4-5D6E-409C-BE32-E72D297353CC}">
                <c16:uniqueId val="{0000000D-2DD2-47E6-A159-BEA2FFBE5428}"/>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PELI Composite</c:v>
                </c:pt>
                <c:pt idx="1">
                  <c:v>Early Math Inventory</c:v>
                </c:pt>
              </c:strCache>
            </c:strRef>
          </c:cat>
          <c:val>
            <c:numRef>
              <c:f>Sheet1!$D$2:$D$3</c:f>
              <c:numCache>
                <c:formatCode>0%</c:formatCode>
                <c:ptCount val="2"/>
                <c:pt idx="0">
                  <c:v>0.32520325203252032</c:v>
                </c:pt>
                <c:pt idx="1">
                  <c:v>0.14754098360655737</c:v>
                </c:pt>
              </c:numCache>
            </c:numRef>
          </c:val>
          <c:extLst>
            <c:ext xmlns:c16="http://schemas.microsoft.com/office/drawing/2014/chart" uri="{C3380CC4-5D6E-409C-BE32-E72D297353CC}">
              <c16:uniqueId val="{0000000E-2DD2-47E6-A159-BEA2FFBE5428}"/>
            </c:ext>
          </c:extLst>
        </c:ser>
        <c:dLbls>
          <c:dLblPos val="ctr"/>
          <c:showLegendKey val="0"/>
          <c:showVal val="1"/>
          <c:showCatName val="0"/>
          <c:showSerName val="0"/>
          <c:showPercent val="0"/>
          <c:showBubbleSize val="0"/>
        </c:dLbls>
        <c:gapWidth val="219"/>
        <c:axId val="620030879"/>
        <c:axId val="609182015"/>
      </c:barChart>
      <c:catAx>
        <c:axId val="620030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09182015"/>
        <c:crosses val="autoZero"/>
        <c:auto val="1"/>
        <c:lblAlgn val="ctr"/>
        <c:lblOffset val="100"/>
        <c:noMultiLvlLbl val="0"/>
      </c:catAx>
      <c:valAx>
        <c:axId val="609182015"/>
        <c:scaling>
          <c:orientation val="minMax"/>
          <c:max val="1"/>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Percent of Students Far From End-of-Year</a:t>
                </a:r>
                <a:r>
                  <a:rPr lang="en-US" sz="900" baseline="0"/>
                  <a:t> Target</a:t>
                </a:r>
                <a:endParaRPr lang="en-US" sz="900"/>
              </a:p>
            </c:rich>
          </c:tx>
          <c:layout>
            <c:manualLayout>
              <c:xMode val="edge"/>
              <c:yMode val="edge"/>
              <c:x val="4.6296296296296294E-2"/>
              <c:y val="0.1694103237095363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0030879"/>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Fall</c:v>
                </c:pt>
              </c:strCache>
            </c:strRef>
          </c:tx>
          <c:spPr>
            <a:solidFill>
              <a:schemeClr val="accent1">
                <a:tint val="65000"/>
              </a:schemeClr>
            </a:solidFill>
            <a:ln>
              <a:noFill/>
            </a:ln>
            <a:effectLst/>
          </c:spPr>
          <c:invertIfNegative val="0"/>
          <c:dPt>
            <c:idx val="0"/>
            <c:invertIfNegative val="0"/>
            <c:bubble3D val="0"/>
            <c:spPr>
              <a:solidFill>
                <a:schemeClr val="accent1">
                  <a:tint val="65000"/>
                </a:schemeClr>
              </a:solidFill>
              <a:ln>
                <a:noFill/>
              </a:ln>
              <a:effectLst/>
            </c:spPr>
            <c:extLst>
              <c:ext xmlns:c16="http://schemas.microsoft.com/office/drawing/2014/chart" uri="{C3380CC4-5D6E-409C-BE32-E72D297353CC}">
                <c16:uniqueId val="{00000001-AE10-49DC-9BCD-8D96947CD60A}"/>
              </c:ext>
            </c:extLst>
          </c:dPt>
          <c:dPt>
            <c:idx val="1"/>
            <c:invertIfNegative val="0"/>
            <c:bubble3D val="0"/>
            <c:spPr>
              <a:solidFill>
                <a:schemeClr val="accent1">
                  <a:tint val="65000"/>
                </a:schemeClr>
              </a:solidFill>
              <a:ln>
                <a:noFill/>
              </a:ln>
              <a:effectLst/>
            </c:spPr>
            <c:extLst>
              <c:ext xmlns:c16="http://schemas.microsoft.com/office/drawing/2014/chart" uri="{C3380CC4-5D6E-409C-BE32-E72D297353CC}">
                <c16:uniqueId val="{00000014-AE10-49DC-9BCD-8D96947CD60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PELI Composite</c:v>
                </c:pt>
                <c:pt idx="1">
                  <c:v>Early Math Inventory</c:v>
                </c:pt>
              </c:strCache>
            </c:strRef>
          </c:cat>
          <c:val>
            <c:numRef>
              <c:f>Sheet1!$B$2:$B$3</c:f>
              <c:numCache>
                <c:formatCode>0%</c:formatCode>
                <c:ptCount val="2"/>
                <c:pt idx="0">
                  <c:v>7.3170731707317069E-2</c:v>
                </c:pt>
                <c:pt idx="1">
                  <c:v>0.15573770491803279</c:v>
                </c:pt>
              </c:numCache>
            </c:numRef>
          </c:val>
          <c:extLst>
            <c:ext xmlns:c16="http://schemas.microsoft.com/office/drawing/2014/chart" uri="{C3380CC4-5D6E-409C-BE32-E72D297353CC}">
              <c16:uniqueId val="{00000004-AE10-49DC-9BCD-8D96947CD60A}"/>
            </c:ext>
          </c:extLst>
        </c:ser>
        <c:ser>
          <c:idx val="1"/>
          <c:order val="1"/>
          <c:tx>
            <c:strRef>
              <c:f>Sheet1!$C$1</c:f>
              <c:strCache>
                <c:ptCount val="1"/>
                <c:pt idx="0">
                  <c:v>Winter</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6-AE10-49DC-9BCD-8D96947CD60A}"/>
              </c:ext>
            </c:extLst>
          </c:dPt>
          <c:dPt>
            <c:idx val="1"/>
            <c:invertIfNegative val="0"/>
            <c:bubble3D val="0"/>
            <c:spPr>
              <a:solidFill>
                <a:schemeClr val="accent1"/>
              </a:solidFill>
              <a:ln>
                <a:noFill/>
              </a:ln>
              <a:effectLst/>
            </c:spPr>
            <c:extLst>
              <c:ext xmlns:c16="http://schemas.microsoft.com/office/drawing/2014/chart" uri="{C3380CC4-5D6E-409C-BE32-E72D297353CC}">
                <c16:uniqueId val="{00000013-AE10-49DC-9BCD-8D96947CD60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PELI Composite</c:v>
                </c:pt>
                <c:pt idx="1">
                  <c:v>Early Math Inventory</c:v>
                </c:pt>
              </c:strCache>
            </c:strRef>
          </c:cat>
          <c:val>
            <c:numRef>
              <c:f>Sheet1!$C$2:$C$3</c:f>
              <c:numCache>
                <c:formatCode>0%</c:formatCode>
                <c:ptCount val="2"/>
                <c:pt idx="0">
                  <c:v>0.24390243902439024</c:v>
                </c:pt>
                <c:pt idx="1">
                  <c:v>0.44262295081967212</c:v>
                </c:pt>
              </c:numCache>
            </c:numRef>
          </c:val>
          <c:extLst>
            <c:ext xmlns:c16="http://schemas.microsoft.com/office/drawing/2014/chart" uri="{C3380CC4-5D6E-409C-BE32-E72D297353CC}">
              <c16:uniqueId val="{00000009-AE10-49DC-9BCD-8D96947CD60A}"/>
            </c:ext>
          </c:extLst>
        </c:ser>
        <c:ser>
          <c:idx val="2"/>
          <c:order val="2"/>
          <c:tx>
            <c:strRef>
              <c:f>Sheet1!$D$1</c:f>
              <c:strCache>
                <c:ptCount val="1"/>
                <c:pt idx="0">
                  <c:v>Spring</c:v>
                </c:pt>
              </c:strCache>
            </c:strRef>
          </c:tx>
          <c:spPr>
            <a:solidFill>
              <a:schemeClr val="accent1">
                <a:shade val="65000"/>
              </a:schemeClr>
            </a:solidFill>
            <a:ln>
              <a:noFill/>
            </a:ln>
            <a:effectLst/>
          </c:spPr>
          <c:invertIfNegative val="0"/>
          <c:dPt>
            <c:idx val="0"/>
            <c:invertIfNegative val="0"/>
            <c:bubble3D val="0"/>
            <c:spPr>
              <a:solidFill>
                <a:schemeClr val="accent1">
                  <a:shade val="65000"/>
                </a:schemeClr>
              </a:solidFill>
              <a:ln>
                <a:noFill/>
              </a:ln>
              <a:effectLst/>
            </c:spPr>
            <c:extLst>
              <c:ext xmlns:c16="http://schemas.microsoft.com/office/drawing/2014/chart" uri="{C3380CC4-5D6E-409C-BE32-E72D297353CC}">
                <c16:uniqueId val="{0000000B-AE10-49DC-9BCD-8D96947CD60A}"/>
              </c:ext>
            </c:extLst>
          </c:dPt>
          <c:dPt>
            <c:idx val="1"/>
            <c:invertIfNegative val="0"/>
            <c:bubble3D val="0"/>
            <c:spPr>
              <a:solidFill>
                <a:schemeClr val="accent1">
                  <a:shade val="65000"/>
                </a:schemeClr>
              </a:solidFill>
              <a:ln>
                <a:noFill/>
              </a:ln>
              <a:effectLst/>
            </c:spPr>
            <c:extLst>
              <c:ext xmlns:c16="http://schemas.microsoft.com/office/drawing/2014/chart" uri="{C3380CC4-5D6E-409C-BE32-E72D297353CC}">
                <c16:uniqueId val="{00000012-AE10-49DC-9BCD-8D96947CD60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PELI Composite</c:v>
                </c:pt>
                <c:pt idx="1">
                  <c:v>Early Math Inventory</c:v>
                </c:pt>
              </c:strCache>
            </c:strRef>
          </c:cat>
          <c:val>
            <c:numRef>
              <c:f>Sheet1!$D$2:$D$3</c:f>
              <c:numCache>
                <c:formatCode>0%</c:formatCode>
                <c:ptCount val="2"/>
                <c:pt idx="0">
                  <c:v>0.4065040650406504</c:v>
                </c:pt>
                <c:pt idx="1">
                  <c:v>0.68032786885245899</c:v>
                </c:pt>
              </c:numCache>
            </c:numRef>
          </c:val>
          <c:extLst>
            <c:ext xmlns:c16="http://schemas.microsoft.com/office/drawing/2014/chart" uri="{C3380CC4-5D6E-409C-BE32-E72D297353CC}">
              <c16:uniqueId val="{0000000E-AE10-49DC-9BCD-8D96947CD60A}"/>
            </c:ext>
          </c:extLst>
        </c:ser>
        <c:dLbls>
          <c:dLblPos val="ctr"/>
          <c:showLegendKey val="0"/>
          <c:showVal val="1"/>
          <c:showCatName val="0"/>
          <c:showSerName val="0"/>
          <c:showPercent val="0"/>
          <c:showBubbleSize val="0"/>
        </c:dLbls>
        <c:gapWidth val="219"/>
        <c:axId val="620030879"/>
        <c:axId val="609182015"/>
      </c:barChart>
      <c:catAx>
        <c:axId val="620030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09182015"/>
        <c:crosses val="autoZero"/>
        <c:auto val="1"/>
        <c:lblAlgn val="ctr"/>
        <c:lblOffset val="100"/>
        <c:noMultiLvlLbl val="0"/>
      </c:catAx>
      <c:valAx>
        <c:axId val="609182015"/>
        <c:scaling>
          <c:orientation val="minMax"/>
          <c:max val="1"/>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Percent of Students Meeting   End-of-Year Target</a:t>
                </a:r>
                <a:r>
                  <a:rPr lang="en-US" sz="900" baseline="0"/>
                  <a:t> </a:t>
                </a:r>
                <a:endParaRPr lang="en-US" sz="900"/>
              </a:p>
            </c:rich>
          </c:tx>
          <c:layout>
            <c:manualLayout>
              <c:xMode val="edge"/>
              <c:yMode val="edge"/>
              <c:x val="3.7037037037037035E-2"/>
              <c:y val="0.1694103237095363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0030879"/>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Fall</c:v>
                </c:pt>
              </c:strCache>
            </c:strRef>
          </c:tx>
          <c:spPr>
            <a:solidFill>
              <a:schemeClr val="accent1">
                <a:tint val="65000"/>
              </a:schemeClr>
            </a:solidFill>
            <a:ln>
              <a:noFill/>
            </a:ln>
            <a:effectLst/>
          </c:spPr>
          <c:invertIfNegative val="0"/>
          <c:dPt>
            <c:idx val="0"/>
            <c:invertIfNegative val="0"/>
            <c:bubble3D val="0"/>
            <c:spPr>
              <a:solidFill>
                <a:schemeClr val="accent1">
                  <a:tint val="65000"/>
                </a:schemeClr>
              </a:solidFill>
              <a:ln>
                <a:noFill/>
              </a:ln>
              <a:effectLst/>
            </c:spPr>
            <c:extLst>
              <c:ext xmlns:c16="http://schemas.microsoft.com/office/drawing/2014/chart" uri="{C3380CC4-5D6E-409C-BE32-E72D297353CC}">
                <c16:uniqueId val="{00000001-E02F-4586-9C2B-96344AF5B739}"/>
              </c:ext>
            </c:extLst>
          </c:dPt>
          <c:dPt>
            <c:idx val="1"/>
            <c:invertIfNegative val="0"/>
            <c:bubble3D val="0"/>
            <c:spPr>
              <a:solidFill>
                <a:schemeClr val="accent1">
                  <a:tint val="65000"/>
                </a:schemeClr>
              </a:solidFill>
              <a:ln>
                <a:noFill/>
              </a:ln>
              <a:effectLst/>
            </c:spPr>
            <c:extLst>
              <c:ext xmlns:c16="http://schemas.microsoft.com/office/drawing/2014/chart" uri="{C3380CC4-5D6E-409C-BE32-E72D297353CC}">
                <c16:uniqueId val="{00000003-E02F-4586-9C2B-96344AF5B73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PELI Composite</c:v>
                </c:pt>
                <c:pt idx="1">
                  <c:v>Early Math Inventory</c:v>
                </c:pt>
              </c:strCache>
            </c:strRef>
          </c:cat>
          <c:val>
            <c:numRef>
              <c:f>Sheet1!$B$2:$B$3</c:f>
              <c:numCache>
                <c:formatCode>0%</c:formatCode>
                <c:ptCount val="2"/>
                <c:pt idx="0">
                  <c:v>2.3809523809523808E-2</c:v>
                </c:pt>
                <c:pt idx="1">
                  <c:v>0.11904761904761904</c:v>
                </c:pt>
              </c:numCache>
            </c:numRef>
          </c:val>
          <c:extLst>
            <c:ext xmlns:c16="http://schemas.microsoft.com/office/drawing/2014/chart" uri="{C3380CC4-5D6E-409C-BE32-E72D297353CC}">
              <c16:uniqueId val="{00000004-E02F-4586-9C2B-96344AF5B739}"/>
            </c:ext>
          </c:extLst>
        </c:ser>
        <c:ser>
          <c:idx val="1"/>
          <c:order val="1"/>
          <c:tx>
            <c:strRef>
              <c:f>Sheet1!$C$1</c:f>
              <c:strCache>
                <c:ptCount val="1"/>
                <c:pt idx="0">
                  <c:v>Winter</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6-E02F-4586-9C2B-96344AF5B739}"/>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8-E02F-4586-9C2B-96344AF5B73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PELI Composite</c:v>
                </c:pt>
                <c:pt idx="1">
                  <c:v>Early Math Inventory</c:v>
                </c:pt>
              </c:strCache>
            </c:strRef>
          </c:cat>
          <c:val>
            <c:numRef>
              <c:f>Sheet1!$C$2:$C$3</c:f>
              <c:numCache>
                <c:formatCode>0%</c:formatCode>
                <c:ptCount val="2"/>
                <c:pt idx="0">
                  <c:v>0.11904761904761904</c:v>
                </c:pt>
                <c:pt idx="1">
                  <c:v>0.23809523809523808</c:v>
                </c:pt>
              </c:numCache>
            </c:numRef>
          </c:val>
          <c:extLst>
            <c:ext xmlns:c16="http://schemas.microsoft.com/office/drawing/2014/chart" uri="{C3380CC4-5D6E-409C-BE32-E72D297353CC}">
              <c16:uniqueId val="{00000009-E02F-4586-9C2B-96344AF5B739}"/>
            </c:ext>
          </c:extLst>
        </c:ser>
        <c:ser>
          <c:idx val="2"/>
          <c:order val="2"/>
          <c:tx>
            <c:strRef>
              <c:f>Sheet1!$D$1</c:f>
              <c:strCache>
                <c:ptCount val="1"/>
                <c:pt idx="0">
                  <c:v>Spring</c:v>
                </c:pt>
              </c:strCache>
            </c:strRef>
          </c:tx>
          <c:spPr>
            <a:solidFill>
              <a:schemeClr val="accent1">
                <a:shade val="65000"/>
              </a:schemeClr>
            </a:solidFill>
            <a:ln>
              <a:noFill/>
            </a:ln>
            <a:effectLst/>
          </c:spPr>
          <c:invertIfNegative val="0"/>
          <c:dPt>
            <c:idx val="0"/>
            <c:invertIfNegative val="0"/>
            <c:bubble3D val="0"/>
            <c:spPr>
              <a:solidFill>
                <a:schemeClr val="accent1">
                  <a:shade val="65000"/>
                </a:schemeClr>
              </a:solidFill>
              <a:ln>
                <a:noFill/>
              </a:ln>
              <a:effectLst/>
            </c:spPr>
            <c:extLst>
              <c:ext xmlns:c16="http://schemas.microsoft.com/office/drawing/2014/chart" uri="{C3380CC4-5D6E-409C-BE32-E72D297353CC}">
                <c16:uniqueId val="{0000000B-E02F-4586-9C2B-96344AF5B739}"/>
              </c:ext>
            </c:extLst>
          </c:dPt>
          <c:dPt>
            <c:idx val="1"/>
            <c:invertIfNegative val="0"/>
            <c:bubble3D val="0"/>
            <c:spPr>
              <a:solidFill>
                <a:schemeClr val="accent1">
                  <a:shade val="65000"/>
                </a:schemeClr>
              </a:solidFill>
              <a:ln>
                <a:noFill/>
              </a:ln>
              <a:effectLst/>
            </c:spPr>
            <c:extLst>
              <c:ext xmlns:c16="http://schemas.microsoft.com/office/drawing/2014/chart" uri="{C3380CC4-5D6E-409C-BE32-E72D297353CC}">
                <c16:uniqueId val="{0000000D-E02F-4586-9C2B-96344AF5B73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PELI Composite</c:v>
                </c:pt>
                <c:pt idx="1">
                  <c:v>Early Math Inventory</c:v>
                </c:pt>
              </c:strCache>
            </c:strRef>
          </c:cat>
          <c:val>
            <c:numRef>
              <c:f>Sheet1!$D$2:$D$3</c:f>
              <c:numCache>
                <c:formatCode>0%</c:formatCode>
                <c:ptCount val="2"/>
                <c:pt idx="0">
                  <c:v>0.21428571428571427</c:v>
                </c:pt>
                <c:pt idx="1">
                  <c:v>0.5</c:v>
                </c:pt>
              </c:numCache>
            </c:numRef>
          </c:val>
          <c:extLst>
            <c:ext xmlns:c16="http://schemas.microsoft.com/office/drawing/2014/chart" uri="{C3380CC4-5D6E-409C-BE32-E72D297353CC}">
              <c16:uniqueId val="{0000000E-E02F-4586-9C2B-96344AF5B739}"/>
            </c:ext>
          </c:extLst>
        </c:ser>
        <c:dLbls>
          <c:dLblPos val="ctr"/>
          <c:showLegendKey val="0"/>
          <c:showVal val="1"/>
          <c:showCatName val="0"/>
          <c:showSerName val="0"/>
          <c:showPercent val="0"/>
          <c:showBubbleSize val="0"/>
        </c:dLbls>
        <c:gapWidth val="219"/>
        <c:axId val="620030879"/>
        <c:axId val="609182015"/>
      </c:barChart>
      <c:catAx>
        <c:axId val="620030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09182015"/>
        <c:crosses val="autoZero"/>
        <c:auto val="1"/>
        <c:lblAlgn val="ctr"/>
        <c:lblOffset val="100"/>
        <c:noMultiLvlLbl val="0"/>
      </c:catAx>
      <c:valAx>
        <c:axId val="609182015"/>
        <c:scaling>
          <c:orientation val="minMax"/>
          <c:max val="1"/>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Percent of Students Meeting   End-of-Year Target</a:t>
                </a:r>
                <a:r>
                  <a:rPr lang="en-US" sz="900" baseline="0"/>
                  <a:t> </a:t>
                </a:r>
                <a:endParaRPr lang="en-US" sz="900"/>
              </a:p>
            </c:rich>
          </c:tx>
          <c:layout>
            <c:manualLayout>
              <c:xMode val="edge"/>
              <c:yMode val="edge"/>
              <c:x val="3.7037037037037035E-2"/>
              <c:y val="0.1694103237095363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0030879"/>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Fall</c:v>
                </c:pt>
              </c:strCache>
            </c:strRef>
          </c:tx>
          <c:spPr>
            <a:solidFill>
              <a:schemeClr val="accent1">
                <a:tint val="65000"/>
              </a:schemeClr>
            </a:solidFill>
            <a:ln>
              <a:noFill/>
            </a:ln>
            <a:effectLst/>
          </c:spPr>
          <c:invertIfNegative val="0"/>
          <c:dPt>
            <c:idx val="0"/>
            <c:invertIfNegative val="0"/>
            <c:bubble3D val="0"/>
            <c:spPr>
              <a:solidFill>
                <a:schemeClr val="accent1">
                  <a:tint val="65000"/>
                </a:schemeClr>
              </a:solidFill>
              <a:ln>
                <a:noFill/>
              </a:ln>
              <a:effectLst/>
            </c:spPr>
            <c:extLst>
              <c:ext xmlns:c16="http://schemas.microsoft.com/office/drawing/2014/chart" uri="{C3380CC4-5D6E-409C-BE32-E72D297353CC}">
                <c16:uniqueId val="{00000001-27C8-4CB2-9D13-4097624BD94A}"/>
              </c:ext>
            </c:extLst>
          </c:dPt>
          <c:dPt>
            <c:idx val="1"/>
            <c:invertIfNegative val="0"/>
            <c:bubble3D val="0"/>
            <c:spPr>
              <a:solidFill>
                <a:schemeClr val="accent1">
                  <a:tint val="65000"/>
                </a:schemeClr>
              </a:solidFill>
              <a:ln>
                <a:noFill/>
              </a:ln>
              <a:effectLst/>
            </c:spPr>
            <c:extLst>
              <c:ext xmlns:c16="http://schemas.microsoft.com/office/drawing/2014/chart" uri="{C3380CC4-5D6E-409C-BE32-E72D297353CC}">
                <c16:uniqueId val="{00000003-27C8-4CB2-9D13-4097624BD94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PELI Composite</c:v>
                </c:pt>
                <c:pt idx="1">
                  <c:v>Early Math Inventory</c:v>
                </c:pt>
              </c:strCache>
            </c:strRef>
          </c:cat>
          <c:val>
            <c:numRef>
              <c:f>Sheet1!$B$2:$B$3</c:f>
              <c:numCache>
                <c:formatCode>0%</c:formatCode>
                <c:ptCount val="2"/>
                <c:pt idx="0">
                  <c:v>0.1111111111111111</c:v>
                </c:pt>
                <c:pt idx="1">
                  <c:v>0.25714285714285712</c:v>
                </c:pt>
              </c:numCache>
            </c:numRef>
          </c:val>
          <c:extLst>
            <c:ext xmlns:c16="http://schemas.microsoft.com/office/drawing/2014/chart" uri="{C3380CC4-5D6E-409C-BE32-E72D297353CC}">
              <c16:uniqueId val="{00000004-27C8-4CB2-9D13-4097624BD94A}"/>
            </c:ext>
          </c:extLst>
        </c:ser>
        <c:ser>
          <c:idx val="1"/>
          <c:order val="1"/>
          <c:tx>
            <c:strRef>
              <c:f>Sheet1!$C$1</c:f>
              <c:strCache>
                <c:ptCount val="1"/>
                <c:pt idx="0">
                  <c:v>Winter</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6-27C8-4CB2-9D13-4097624BD94A}"/>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8-27C8-4CB2-9D13-4097624BD94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PELI Composite</c:v>
                </c:pt>
                <c:pt idx="1">
                  <c:v>Early Math Inventory</c:v>
                </c:pt>
              </c:strCache>
            </c:strRef>
          </c:cat>
          <c:val>
            <c:numRef>
              <c:f>Sheet1!$C$2:$C$3</c:f>
              <c:numCache>
                <c:formatCode>0%</c:formatCode>
                <c:ptCount val="2"/>
                <c:pt idx="0">
                  <c:v>0.41666666666666669</c:v>
                </c:pt>
                <c:pt idx="1">
                  <c:v>0.6</c:v>
                </c:pt>
              </c:numCache>
            </c:numRef>
          </c:val>
          <c:extLst>
            <c:ext xmlns:c16="http://schemas.microsoft.com/office/drawing/2014/chart" uri="{C3380CC4-5D6E-409C-BE32-E72D297353CC}">
              <c16:uniqueId val="{00000009-27C8-4CB2-9D13-4097624BD94A}"/>
            </c:ext>
          </c:extLst>
        </c:ser>
        <c:ser>
          <c:idx val="2"/>
          <c:order val="2"/>
          <c:tx>
            <c:strRef>
              <c:f>Sheet1!$D$1</c:f>
              <c:strCache>
                <c:ptCount val="1"/>
                <c:pt idx="0">
                  <c:v>Spring</c:v>
                </c:pt>
              </c:strCache>
            </c:strRef>
          </c:tx>
          <c:spPr>
            <a:solidFill>
              <a:schemeClr val="accent1">
                <a:shade val="65000"/>
              </a:schemeClr>
            </a:solidFill>
            <a:ln>
              <a:noFill/>
            </a:ln>
            <a:effectLst/>
          </c:spPr>
          <c:invertIfNegative val="0"/>
          <c:dPt>
            <c:idx val="0"/>
            <c:invertIfNegative val="0"/>
            <c:bubble3D val="0"/>
            <c:spPr>
              <a:solidFill>
                <a:schemeClr val="accent1">
                  <a:shade val="65000"/>
                </a:schemeClr>
              </a:solidFill>
              <a:ln>
                <a:noFill/>
              </a:ln>
              <a:effectLst/>
            </c:spPr>
            <c:extLst>
              <c:ext xmlns:c16="http://schemas.microsoft.com/office/drawing/2014/chart" uri="{C3380CC4-5D6E-409C-BE32-E72D297353CC}">
                <c16:uniqueId val="{0000000B-27C8-4CB2-9D13-4097624BD94A}"/>
              </c:ext>
            </c:extLst>
          </c:dPt>
          <c:dPt>
            <c:idx val="1"/>
            <c:invertIfNegative val="0"/>
            <c:bubble3D val="0"/>
            <c:spPr>
              <a:solidFill>
                <a:schemeClr val="accent1">
                  <a:shade val="65000"/>
                </a:schemeClr>
              </a:solidFill>
              <a:ln>
                <a:noFill/>
              </a:ln>
              <a:effectLst/>
            </c:spPr>
            <c:extLst>
              <c:ext xmlns:c16="http://schemas.microsoft.com/office/drawing/2014/chart" uri="{C3380CC4-5D6E-409C-BE32-E72D297353CC}">
                <c16:uniqueId val="{0000000D-27C8-4CB2-9D13-4097624BD94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PELI Composite</c:v>
                </c:pt>
                <c:pt idx="1">
                  <c:v>Early Math Inventory</c:v>
                </c:pt>
              </c:strCache>
            </c:strRef>
          </c:cat>
          <c:val>
            <c:numRef>
              <c:f>Sheet1!$D$2:$D$3</c:f>
              <c:numCache>
                <c:formatCode>0%</c:formatCode>
                <c:ptCount val="2"/>
                <c:pt idx="0">
                  <c:v>0.61111111111111116</c:v>
                </c:pt>
                <c:pt idx="1">
                  <c:v>0.8</c:v>
                </c:pt>
              </c:numCache>
            </c:numRef>
          </c:val>
          <c:extLst>
            <c:ext xmlns:c16="http://schemas.microsoft.com/office/drawing/2014/chart" uri="{C3380CC4-5D6E-409C-BE32-E72D297353CC}">
              <c16:uniqueId val="{0000000E-27C8-4CB2-9D13-4097624BD94A}"/>
            </c:ext>
          </c:extLst>
        </c:ser>
        <c:dLbls>
          <c:dLblPos val="ctr"/>
          <c:showLegendKey val="0"/>
          <c:showVal val="1"/>
          <c:showCatName val="0"/>
          <c:showSerName val="0"/>
          <c:showPercent val="0"/>
          <c:showBubbleSize val="0"/>
        </c:dLbls>
        <c:gapWidth val="219"/>
        <c:axId val="620030879"/>
        <c:axId val="609182015"/>
      </c:barChart>
      <c:catAx>
        <c:axId val="620030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609182015"/>
        <c:crosses val="autoZero"/>
        <c:auto val="1"/>
        <c:lblAlgn val="ctr"/>
        <c:lblOffset val="100"/>
        <c:noMultiLvlLbl val="0"/>
      </c:catAx>
      <c:valAx>
        <c:axId val="609182015"/>
        <c:scaling>
          <c:orientation val="minMax"/>
          <c:max val="1"/>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Percent of Students Meeting   End-of-Year Target</a:t>
                </a:r>
                <a:r>
                  <a:rPr lang="en-US" sz="900" baseline="0"/>
                  <a:t> </a:t>
                </a:r>
                <a:endParaRPr lang="en-US" sz="900"/>
              </a:p>
            </c:rich>
          </c:tx>
          <c:layout>
            <c:manualLayout>
              <c:xMode val="edge"/>
              <c:yMode val="edge"/>
              <c:x val="3.7037037037037035E-2"/>
              <c:y val="0.1694103237095363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620030879"/>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PELI Composite Score</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2020-21</c:v>
                </c:pt>
                <c:pt idx="1">
                  <c:v>2021-22</c:v>
                </c:pt>
                <c:pt idx="2">
                  <c:v>2022-23</c:v>
                </c:pt>
              </c:strCache>
            </c:strRef>
          </c:cat>
          <c:val>
            <c:numRef>
              <c:f>Sheet1!$B$2:$B$4</c:f>
              <c:numCache>
                <c:formatCode>0%</c:formatCode>
                <c:ptCount val="3"/>
                <c:pt idx="0">
                  <c:v>0.37037037037037035</c:v>
                </c:pt>
                <c:pt idx="1">
                  <c:v>0.37398373983739835</c:v>
                </c:pt>
                <c:pt idx="2">
                  <c:v>0.4065040650406504</c:v>
                </c:pt>
              </c:numCache>
            </c:numRef>
          </c:val>
          <c:smooth val="0"/>
          <c:extLst>
            <c:ext xmlns:c16="http://schemas.microsoft.com/office/drawing/2014/chart" uri="{C3380CC4-5D6E-409C-BE32-E72D297353CC}">
              <c16:uniqueId val="{00000006-A0CF-49CD-88EF-CFCB33050422}"/>
            </c:ext>
          </c:extLst>
        </c:ser>
        <c:ser>
          <c:idx val="1"/>
          <c:order val="1"/>
          <c:tx>
            <c:strRef>
              <c:f>Sheet1!$C$1</c:f>
              <c:strCache>
                <c:ptCount val="1"/>
                <c:pt idx="0">
                  <c:v>Early Math Inventory</c:v>
                </c:pt>
              </c:strCache>
            </c:strRef>
          </c:tx>
          <c:spPr>
            <a:ln w="28575" cap="rnd">
              <a:solidFill>
                <a:schemeClr val="accent3"/>
              </a:solidFill>
              <a:round/>
            </a:ln>
            <a:effectLst/>
          </c:spPr>
          <c:marker>
            <c:symbol val="squar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2020-21</c:v>
                </c:pt>
                <c:pt idx="1">
                  <c:v>2021-22</c:v>
                </c:pt>
                <c:pt idx="2">
                  <c:v>2022-23</c:v>
                </c:pt>
              </c:strCache>
            </c:strRef>
          </c:cat>
          <c:val>
            <c:numRef>
              <c:f>Sheet1!$C$2:$C$4</c:f>
              <c:numCache>
                <c:formatCode>0%</c:formatCode>
                <c:ptCount val="3"/>
                <c:pt idx="0">
                  <c:v>0.66666666666666663</c:v>
                </c:pt>
                <c:pt idx="1">
                  <c:v>0.58771929824561409</c:v>
                </c:pt>
                <c:pt idx="2">
                  <c:v>0.68032786885245899</c:v>
                </c:pt>
              </c:numCache>
            </c:numRef>
          </c:val>
          <c:smooth val="0"/>
          <c:extLst>
            <c:ext xmlns:c16="http://schemas.microsoft.com/office/drawing/2014/chart" uri="{C3380CC4-5D6E-409C-BE32-E72D297353CC}">
              <c16:uniqueId val="{00000007-A0CF-49CD-88EF-CFCB33050422}"/>
            </c:ext>
          </c:extLst>
        </c:ser>
        <c:dLbls>
          <c:showLegendKey val="0"/>
          <c:showVal val="0"/>
          <c:showCatName val="0"/>
          <c:showSerName val="0"/>
          <c:showPercent val="0"/>
          <c:showBubbleSize val="0"/>
        </c:dLbls>
        <c:marker val="1"/>
        <c:smooth val="0"/>
        <c:axId val="148882928"/>
        <c:axId val="145280288"/>
      </c:lineChart>
      <c:catAx>
        <c:axId val="148882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51901224846894145"/>
              <c:y val="0.9063093675790526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280288"/>
        <c:crosses val="autoZero"/>
        <c:auto val="1"/>
        <c:lblAlgn val="ctr"/>
        <c:lblOffset val="100"/>
        <c:noMultiLvlLbl val="0"/>
      </c:catAx>
      <c:valAx>
        <c:axId val="1452802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of Students Meeting Target at Spring</a:t>
                </a:r>
              </a:p>
            </c:rich>
          </c:tx>
          <c:layout>
            <c:manualLayout>
              <c:xMode val="edge"/>
              <c:yMode val="edge"/>
              <c:x val="1.6203703703703703E-2"/>
              <c:y val="8.64904386951631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882928"/>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8">
  <a:schemeClr val="accent5"/>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withinLinearReversed" id="21">
  <a:schemeClr val="accent1"/>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DC4B6"/>
      </a:dk2>
      <a:lt2>
        <a:srgbClr val="FFF4D2"/>
      </a:lt2>
      <a:accent1>
        <a:srgbClr val="2DC4B6"/>
      </a:accent1>
      <a:accent2>
        <a:srgbClr val="208179"/>
      </a:accent2>
      <a:accent3>
        <a:srgbClr val="3B2B94"/>
      </a:accent3>
      <a:accent4>
        <a:srgbClr val="FF9F24"/>
      </a:accent4>
      <a:accent5>
        <a:srgbClr val="ED1C29"/>
      </a:accent5>
      <a:accent6>
        <a:srgbClr val="FDF05B"/>
      </a:accent6>
      <a:hlink>
        <a:srgbClr val="0563C1"/>
      </a:hlink>
      <a:folHlink>
        <a:srgbClr val="954F72"/>
      </a:folHlink>
    </a:clrScheme>
    <a:fontScheme name="Be More MN">
      <a:majorFont>
        <a:latin typeface="Arial Narrow"/>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4AC5A-21EC-4609-8712-AF3A1CAF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Report Template (2)</Template>
  <TotalTime>292</TotalTime>
  <Pages>27</Pages>
  <Words>6602</Words>
  <Characters>37637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Kaiser</dc:creator>
  <cp:keywords/>
  <dc:description/>
  <cp:lastModifiedBy>Patrick Kaiser</cp:lastModifiedBy>
  <cp:revision>12</cp:revision>
  <cp:lastPrinted>2022-06-02T17:32:00Z</cp:lastPrinted>
  <dcterms:created xsi:type="dcterms:W3CDTF">2023-07-18T18:43:00Z</dcterms:created>
  <dcterms:modified xsi:type="dcterms:W3CDTF">2023-07-28T20:02:00Z</dcterms:modified>
</cp:coreProperties>
</file>